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251" w:type="dxa"/>
        <w:jc w:val="left"/>
        <w:tblInd w:w="-264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7650"/>
        <w:gridCol w:w="2600"/>
      </w:tblGrid>
      <w:tr>
        <w:trPr>
          <w:trHeight w:val="841" w:hRule="atLeast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</w:rPr>
              <w:t>Formulário para Autorização Ambiental de: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OBRAS CIVIS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 xml:space="preserve">(construção civil </w:t>
            </w:r>
            <w:r>
              <w:rPr>
                <w:rFonts w:cs="Arial Narrow" w:ascii="Arial Narrow" w:hAnsi="Arial Narrow"/>
                <w:b/>
                <w:sz w:val="22"/>
                <w:szCs w:val="22"/>
                <w:u w:val="none"/>
              </w:rPr>
              <w:t>genérica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/casas geminadas/obras afins)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6"/>
                <w:szCs w:val="16"/>
                <w:lang w:val="pt-BR" w:eastAsia="pt-BR" w:bidi="ar-SA"/>
              </w:rPr>
              <w:t>2025-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6"/>
                <w:szCs w:val="16"/>
                <w:lang w:val="pt-BR" w:eastAsia="pt-BR" w:bidi="ar-SA"/>
              </w:rPr>
              <w:t>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auto"/>
          <w:sz w:val="20"/>
          <w:szCs w:val="20"/>
        </w:rPr>
      </w:pPr>
      <w:r>
        <w:rPr>
          <w:rFonts w:cs="Arial Narrow" w:ascii="Arial Narrow" w:hAnsi="Arial Narrow"/>
          <w:b/>
          <w:color w:val="auto"/>
          <w:sz w:val="20"/>
          <w:szCs w:val="20"/>
        </w:rPr>
        <w:t>Orientações gerais:</w:t>
        <w:tab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0"/>
          <w:szCs w:val="20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20"/>
          <w:szCs w:val="20"/>
        </w:rPr>
        <w:t>não se aplica</w:t>
      </w:r>
      <w:r>
        <w:rPr>
          <w:rFonts w:cs="Arial Narrow" w:ascii="Arial Narrow" w:hAnsi="Arial Narrow"/>
          <w:color w:val="auto"/>
          <w:sz w:val="20"/>
          <w:szCs w:val="20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20"/>
          <w:szCs w:val="20"/>
        </w:rPr>
        <w:t>Todos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20"/>
          <w:szCs w:val="20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0"/>
          <w:szCs w:val="20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0"/>
          <w:szCs w:val="20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20"/>
          <w:szCs w:val="20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 IDENTIFICAÇÃO DO EMPREENDEDOR</w:t>
      </w:r>
    </w:p>
    <w:tbl>
      <w:tblPr>
        <w:tblW w:w="1006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5"/>
        <w:gridCol w:w="3082"/>
      </w:tblGrid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eastAsia="Times New Roman" w:cs="Arial Narrow"/>
                <w:color w:val="00000A"/>
                <w:kern w:val="2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 IDENTIFICAÇÃO DO EMPREENDIMENTO</w:t>
      </w:r>
    </w:p>
    <w:tbl>
      <w:tblPr>
        <w:tblW w:w="1006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5"/>
        <w:gridCol w:w="3082"/>
      </w:tblGrid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eastAsia="Times New Roman" w:cs="Arial Narrow"/>
                <w:color w:val="00000A"/>
                <w:kern w:val="2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698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  <w:tc>
          <w:tcPr>
            <w:tcW w:w="30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Tipo de obra (edificação comercial, industrial (pavilhão) ou residencial multifamiliar, etc.):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100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Atividade a ser desenvolvida após a conclusão: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 TIPO DE LICENCIAMENTO:</w:t>
      </w:r>
    </w:p>
    <w:tbl>
      <w:tblPr>
        <w:tblW w:w="10049" w:type="dxa"/>
        <w:jc w:val="left"/>
        <w:tblInd w:w="-19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1"/>
        <w:gridCol w:w="2248"/>
        <w:gridCol w:w="243"/>
        <w:gridCol w:w="2494"/>
        <w:gridCol w:w="4783"/>
      </w:tblGrid>
      <w:tr>
        <w:trPr>
          <w:trHeight w:val="288" w:hRule="atLeast"/>
        </w:trPr>
        <w:tc>
          <w:tcPr>
            <w:tcW w:w="2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Primeira licença:</w:t>
            </w:r>
          </w:p>
        </w:tc>
        <w:tc>
          <w:tcPr>
            <w:tcW w:w="24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24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Renovação:</w:t>
            </w:r>
          </w:p>
        </w:tc>
        <w:tc>
          <w:tcPr>
            <w:tcW w:w="4783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Em caso de renovação ou alteração de licença, informar o número da licença anterior:</w:t>
            </w:r>
          </w:p>
        </w:tc>
      </w:tr>
      <w:tr>
        <w:trPr>
          <w:trHeight w:val="288" w:hRule="atLeast"/>
        </w:trPr>
        <w:tc>
          <w:tcPr>
            <w:tcW w:w="2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Autorização Ambiental</w:t>
            </w:r>
          </w:p>
        </w:tc>
        <w:tc>
          <w:tcPr>
            <w:tcW w:w="24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4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Autorização Ambiental</w:t>
            </w:r>
          </w:p>
        </w:tc>
        <w:tc>
          <w:tcPr>
            <w:tcW w:w="4783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4 RESPONSÁVEL TÉCNICO PELO PREENCHIMENTO DAS INFORMAÇÕES NO FORMULÁRIO:</w:t>
      </w:r>
    </w:p>
    <w:tbl>
      <w:tblPr>
        <w:tblW w:w="10075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849"/>
        <w:gridCol w:w="422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5 RESPONSÁVEL TÉCNICO PELA OBRA:</w:t>
      </w:r>
    </w:p>
    <w:tbl>
      <w:tblPr>
        <w:tblW w:w="10075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849"/>
        <w:gridCol w:w="422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2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6 INFORMAÇÕES SOBRE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>A OBRA</w:t>
      </w:r>
      <w:r>
        <w:rPr>
          <w:rFonts w:cs="Arial Narrow" w:ascii="Arial Narrow" w:hAnsi="Arial Narrow"/>
          <w:b/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6.1 Informações gerais</w:t>
      </w:r>
    </w:p>
    <w:tbl>
      <w:tblPr>
        <w:tblW w:w="10139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52"/>
        <w:gridCol w:w="4497"/>
        <w:gridCol w:w="41"/>
        <w:gridCol w:w="429"/>
        <w:gridCol w:w="4819"/>
      </w:tblGrid>
      <w:tr>
        <w:trPr>
          <w:trHeight w:val="340" w:hRule="atLeast"/>
        </w:trPr>
        <w:tc>
          <w:tcPr>
            <w:tcW w:w="489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Horário de funcionamento semanal da obra:</w:t>
            </w:r>
          </w:p>
        </w:tc>
        <w:tc>
          <w:tcPr>
            <w:tcW w:w="524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Tem expediente em finais de semana ou feriados?</w:t>
            </w:r>
          </w:p>
        </w:tc>
      </w:tr>
      <w:tr>
        <w:trPr>
          <w:trHeight w:val="340" w:hRule="atLeast"/>
        </w:trPr>
        <w:tc>
          <w:tcPr>
            <w:tcW w:w="3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53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 ____ até ____</w:t>
            </w:r>
          </w:p>
        </w:tc>
        <w:tc>
          <w:tcPr>
            <w:tcW w:w="4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340" w:hRule="atLeast"/>
        </w:trPr>
        <w:tc>
          <w:tcPr>
            <w:tcW w:w="35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53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 ____</w:t>
            </w:r>
          </w:p>
        </w:tc>
        <w:tc>
          <w:tcPr>
            <w:tcW w:w="4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Sim. Especifique os horários:</w:t>
            </w:r>
          </w:p>
        </w:tc>
      </w:tr>
      <w:tr>
        <w:trPr>
          <w:trHeight w:val="340" w:hRule="atLeast"/>
        </w:trPr>
        <w:tc>
          <w:tcPr>
            <w:tcW w:w="4890" w:type="dxa"/>
            <w:gridSpan w:val="3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4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Diurno. Das_____ até____</w:t>
            </w:r>
          </w:p>
        </w:tc>
      </w:tr>
      <w:tr>
        <w:trPr>
          <w:trHeight w:val="340" w:hRule="atLeast"/>
        </w:trPr>
        <w:tc>
          <w:tcPr>
            <w:tcW w:w="4890" w:type="dxa"/>
            <w:gridSpan w:val="3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/>
            </w:pPr>
            <w:r>
              <w:rPr/>
            </w:r>
          </w:p>
        </w:tc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Noturno. Das ____ até____</w:t>
            </w:r>
          </w:p>
        </w:tc>
      </w:tr>
      <w:tr>
        <w:trPr>
          <w:trHeight w:val="340" w:hRule="atLeast"/>
        </w:trPr>
        <w:tc>
          <w:tcPr>
            <w:tcW w:w="10138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 xml:space="preserve">OBS.: </w:t>
            </w:r>
            <w:r>
              <w:rPr>
                <w:rFonts w:cs="Arial Narrow" w:ascii="Arial Narrow" w:hAnsi="Arial Narrow"/>
                <w:sz w:val="20"/>
                <w:szCs w:val="20"/>
              </w:rPr>
              <w:t>Conforme definido na Lei Municipal nº 3927/2006, horário noturno compreende o intervalo entre 22h até 7h.</w:t>
            </w:r>
          </w:p>
        </w:tc>
      </w:tr>
      <w:tr>
        <w:trPr>
          <w:trHeight w:val="340" w:hRule="atLeast"/>
        </w:trPr>
        <w:tc>
          <w:tcPr>
            <w:tcW w:w="489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total do terreno (m²):</w:t>
            </w:r>
          </w:p>
        </w:tc>
        <w:tc>
          <w:tcPr>
            <w:tcW w:w="524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Área útil ao ar livre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2</w:t>
            </w:r>
            <w:r>
              <w:rPr>
                <w:rFonts w:cs="Arial Narrow" w:ascii="Arial Narrow" w:hAnsi="Arial Narrow"/>
                <w:sz w:val="20"/>
                <w:szCs w:val="20"/>
              </w:rPr>
              <w:t>):</w:t>
            </w:r>
          </w:p>
        </w:tc>
      </w:tr>
      <w:tr>
        <w:trPr>
          <w:trHeight w:val="340" w:hRule="atLeast"/>
        </w:trPr>
        <w:tc>
          <w:tcPr>
            <w:tcW w:w="4890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total a construir (m²):</w:t>
            </w:r>
          </w:p>
        </w:tc>
        <w:tc>
          <w:tcPr>
            <w:tcW w:w="524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*</w:t>
            </w:r>
            <w:r>
              <w:rPr>
                <w:rFonts w:cs="Arial Narrow" w:ascii="Arial Narrow" w:hAnsi="Arial Narrow"/>
                <w:sz w:val="20"/>
                <w:szCs w:val="20"/>
              </w:rPr>
              <w:t>Área útil total do empreendimento (m²):</w:t>
            </w:r>
          </w:p>
        </w:tc>
      </w:tr>
      <w:tr>
        <w:trPr>
          <w:trHeight w:val="340" w:hRule="atLeast"/>
        </w:trPr>
        <w:tc>
          <w:tcPr>
            <w:tcW w:w="10138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*OBS.: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A área útil total do empreendimento deve ser o somatório da área útil construída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+ 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>área útil ao ar livre.</w:t>
            </w:r>
          </w:p>
        </w:tc>
      </w:tr>
      <w:tr>
        <w:trPr>
          <w:trHeight w:val="340" w:hRule="atLeast"/>
        </w:trPr>
        <w:tc>
          <w:tcPr>
            <w:tcW w:w="10138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Data de início das atividades no local:</w:t>
            </w:r>
          </w:p>
        </w:tc>
      </w:tr>
      <w:tr>
        <w:trPr>
          <w:trHeight w:val="340" w:hRule="atLeast"/>
        </w:trPr>
        <w:tc>
          <w:tcPr>
            <w:tcW w:w="484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Número de funcionários na obra:</w:t>
            </w:r>
          </w:p>
        </w:tc>
        <w:tc>
          <w:tcPr>
            <w:tcW w:w="5289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da matrícula atual do imóvel: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6.2 Responsáveis técnicos (citar demais projetos e responsáveis não especificados abaixo)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261"/>
        <w:gridCol w:w="3403"/>
        <w:gridCol w:w="1702"/>
        <w:gridCol w:w="1632"/>
      </w:tblGrid>
      <w:tr>
        <w:trPr>
          <w:trHeight w:val="281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Tipo de Projeto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Técnico</w:t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ART/RRT</w:t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 se aplica</w:t>
            </w:r>
          </w:p>
        </w:tc>
      </w:tr>
      <w:tr>
        <w:trPr>
          <w:trHeight w:val="282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Projeto construtivo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286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Execução da obra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59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de cobertura vegetal / Manejo de vegetação / Transplante arbóreo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59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Geológico, com levantamento planialtimétrico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298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Laudo Geotécnico de Sondagens (SPT)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59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Plano de Gerenciamento dos Resíduos Sólidos da Construção Civil (PGRSCC) (com responsabilidade técnica de Elaboração e Execução)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257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Outros (especificar):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3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6.3 Localização do empreendimento: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499"/>
        <w:gridCol w:w="3499"/>
      </w:tblGrid>
      <w:tr>
        <w:trPr>
          <w:trHeight w:val="495" w:hRule="atLeast"/>
          <w:cantSplit w:val="true"/>
        </w:trPr>
        <w:tc>
          <w:tcPr>
            <w:tcW w:w="64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Coordenadas </w:t>
            </w:r>
            <w:r>
              <w:rPr>
                <w:rFonts w:cs="Arial Narrow" w:ascii="Arial Narrow" w:hAnsi="Arial Narrow"/>
                <w:b/>
                <w:sz w:val="20"/>
                <w:szCs w:val="20"/>
              </w:rPr>
              <w:t>(UTM SIRGAS 2000):</w:t>
            </w:r>
          </w:p>
        </w:tc>
        <w:tc>
          <w:tcPr>
            <w:tcW w:w="34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Fonte:</w:t>
            </w:r>
          </w:p>
        </w:tc>
      </w:tr>
      <w:tr>
        <w:trPr>
          <w:trHeight w:val="4370" w:hRule="exact"/>
          <w:cantSplit w:val="true"/>
        </w:trPr>
        <w:tc>
          <w:tcPr>
            <w:tcW w:w="9998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  <w:u w:val="single"/>
              </w:rPr>
            </w:pP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Identificar na imagem abaixo as ruas da quadra onde o empreendimento está localizado: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 w:val="false"/>
                <w:b w:val="false"/>
                <w:bCs w:val="false"/>
                <w:i/>
                <w:i/>
                <w:iCs/>
                <w:sz w:val="18"/>
                <w:szCs w:val="18"/>
                <w:u w:val="none"/>
              </w:rPr>
            </w:pPr>
            <w:r>
              <w:rPr>
                <w:rFonts w:cs="Arial Narrow" w:ascii="Arial Narrow" w:hAnsi="Arial Narrow"/>
                <w:b w:val="false"/>
                <w:bCs w:val="false"/>
                <w:i/>
                <w:iCs/>
                <w:sz w:val="18"/>
                <w:szCs w:val="18"/>
                <w:u w:val="none"/>
              </w:rPr>
              <w:t>Obs.: O croqui abaixo poderá ser substituído por imagem do Google Earth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3323590" cy="2439035"/>
                  <wp:effectExtent l="0" t="0" r="0" b="0"/>
                  <wp:docPr id="1" name="Figura2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614" t="-840" r="-614" b="-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243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6.4 Uso da água:</w:t>
      </w:r>
    </w:p>
    <w:tbl>
      <w:tblPr>
        <w:tblW w:w="10147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410"/>
        <w:gridCol w:w="4895"/>
        <w:gridCol w:w="13"/>
        <w:gridCol w:w="4829"/>
      </w:tblGrid>
      <w:tr>
        <w:trPr>
          <w:trHeight w:val="245" w:hRule="atLeast"/>
        </w:trPr>
        <w:tc>
          <w:tcPr>
            <w:tcW w:w="10147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Informe fonte de abastecimento de água:</w:t>
            </w:r>
          </w:p>
        </w:tc>
      </w:tr>
      <w:tr>
        <w:trPr>
          <w:trHeight w:val="245" w:hRule="atLeast"/>
        </w:trPr>
        <w:tc>
          <w:tcPr>
            <w:tcW w:w="5318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i/>
                <w:i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qual a fonte de abastecimento de água do empreendimento:</w:t>
            </w:r>
          </w:p>
        </w:tc>
        <w:tc>
          <w:tcPr>
            <w:tcW w:w="482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Observações</w:t>
            </w:r>
          </w:p>
        </w:tc>
      </w:tr>
      <w:tr>
        <w:trPr>
          <w:trHeight w:val="122" w:hRule="atLeast"/>
        </w:trPr>
        <w:tc>
          <w:tcPr>
            <w:tcW w:w="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 – CORSAN *</w:t>
            </w:r>
          </w:p>
        </w:tc>
        <w:tc>
          <w:tcPr>
            <w:tcW w:w="4842" w:type="dxa"/>
            <w:gridSpan w:val="2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 Em caso de regularização de construção, apresentar cópia da última conta de água. Empreendimentos novos deve ter viabilidade ou contrato de abastecimento com a CORSAN.</w:t>
            </w:r>
          </w:p>
        </w:tc>
      </w:tr>
      <w:tr>
        <w:trPr>
          <w:trHeight w:val="122" w:hRule="atLeast"/>
        </w:trPr>
        <w:tc>
          <w:tcPr>
            <w:tcW w:w="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Água subterrânea** (deve ter outorga)</w:t>
            </w:r>
          </w:p>
        </w:tc>
        <w:tc>
          <w:tcPr>
            <w:tcW w:w="4842" w:type="dxa"/>
            <w:gridSpan w:val="2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4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8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Cisterna***</w:t>
            </w:r>
          </w:p>
        </w:tc>
        <w:tc>
          <w:tcPr>
            <w:tcW w:w="4842" w:type="dxa"/>
            <w:gridSpan w:val="2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 Informar nº da Certidão de outorga, do Protocolo de solicitação ou do Comprovante de cadastro de uso da água – SIOUT, junto ao DRH/SEMA-RS (Departamento de Recursos Hídricos):</w:t>
            </w:r>
          </w:p>
        </w:tc>
      </w:tr>
      <w:tr>
        <w:trPr>
          <w:trHeight w:val="229" w:hRule="atLeast"/>
        </w:trPr>
        <w:tc>
          <w:tcPr>
            <w:tcW w:w="410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/>
            </w:pPr>
            <w:r>
              <w:rPr/>
            </w:r>
          </w:p>
        </w:tc>
        <w:tc>
          <w:tcPr>
            <w:tcW w:w="4895" w:type="dxa"/>
            <w:vMerge w:val="restart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(especificar)****</w:t>
            </w:r>
          </w:p>
        </w:tc>
        <w:tc>
          <w:tcPr>
            <w:tcW w:w="4842" w:type="dxa"/>
            <w:gridSpan w:val="2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410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895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84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*** Apresentar projeto da cisterna e volume.</w:t>
            </w:r>
          </w:p>
        </w:tc>
      </w:tr>
      <w:tr>
        <w:trPr>
          <w:trHeight w:val="122" w:hRule="atLeast"/>
        </w:trPr>
        <w:tc>
          <w:tcPr>
            <w:tcW w:w="410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895" w:type="dxa"/>
            <w:vMerge w:val="continue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84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**** Apresentar projeto (se aplicável).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6.5 Geração de efluentes líquidos </w:t>
      </w:r>
      <w:r>
        <w:rPr>
          <w:rFonts w:cs="Arial Narrow" w:ascii="Arial Narrow" w:hAnsi="Arial Narrow"/>
          <w:b/>
          <w:sz w:val="22"/>
          <w:szCs w:val="22"/>
          <w:shd w:fill="FFFF00" w:val="clear"/>
        </w:rPr>
        <w:t>durante a execução da obra</w:t>
      </w:r>
      <w:r>
        <w:rPr>
          <w:rFonts w:cs="Arial Narrow" w:ascii="Arial Narrow" w:hAnsi="Arial Narrow"/>
          <w:b/>
          <w:sz w:val="22"/>
          <w:szCs w:val="22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líquidos: </w:t>
      </w:r>
      <w:r>
        <w:rPr>
          <w:rFonts w:cs="Arial Narrow" w:ascii="Arial Narrow" w:hAnsi="Arial Narrow"/>
          <w:sz w:val="20"/>
          <w:szCs w:val="20"/>
          <w:lang w:eastAsia="zh-CN"/>
        </w:rPr>
        <w:t>são todos os despejos, na forma líquida, oriundos de qualquer atividade.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 sanitários: </w:t>
      </w:r>
      <w:r>
        <w:rPr>
          <w:rFonts w:cs="Arial Narrow" w:ascii="Arial Narrow" w:hAnsi="Arial Narrow"/>
          <w:sz w:val="20"/>
          <w:szCs w:val="20"/>
          <w:lang w:eastAsia="zh-CN"/>
        </w:rPr>
        <w:t>são provenientes de banheiros (</w:t>
      </w:r>
      <w:r>
        <w:rPr>
          <w:rFonts w:cs="Arial Narrow" w:ascii="Arial Narrow" w:hAnsi="Arial Narrow"/>
          <w:sz w:val="20"/>
          <w:szCs w:val="20"/>
          <w:shd w:fill="FFFF00" w:val="clear"/>
          <w:lang w:eastAsia="zh-CN"/>
        </w:rPr>
        <w:t>chuveiros e vasos sanitários utilizados pelos funcionários durante a obra</w:t>
      </w:r>
      <w:r>
        <w:rPr>
          <w:rFonts w:cs="Arial Narrow" w:ascii="Arial Narrow" w:hAnsi="Arial Narrow"/>
          <w:sz w:val="20"/>
          <w:szCs w:val="20"/>
          <w:lang w:eastAsia="zh-CN"/>
        </w:rPr>
        <w:t>), de cozinhas, refeitórios etc.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25"/>
        <w:gridCol w:w="4394"/>
        <w:gridCol w:w="1421"/>
        <w:gridCol w:w="427"/>
        <w:gridCol w:w="704"/>
        <w:gridCol w:w="2627"/>
      </w:tblGrid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cs="Arial Narrow" w:ascii="Arial Narrow" w:hAnsi="Arial Narrow"/>
                <w:sz w:val="20"/>
                <w:szCs w:val="20"/>
              </w:rPr>
              <w:t>/dia):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sz w:val="20"/>
                <w:szCs w:val="20"/>
              </w:rPr>
              <w:t>OBS.:</w:t>
            </w:r>
            <w:r>
              <w:rPr>
                <w:rFonts w:cs="Arial Narrow" w:ascii="Arial Narrow" w:hAnsi="Arial Narrow"/>
                <w:i/>
                <w:sz w:val="20"/>
                <w:szCs w:val="20"/>
              </w:rPr>
              <w:t xml:space="preserve"> Considerar que uma pessoa gera de 70 a 150 litros de efluente por dia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Indique qual o sistema de tratamento utilizado para os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efluentes líquidos sanitários</w:t>
            </w:r>
            <w:r>
              <w:rPr>
                <w:rFonts w:cs="Arial Narrow" w:ascii="Arial Narrow" w:hAnsi="Arial Narrow"/>
                <w:sz w:val="20"/>
                <w:szCs w:val="20"/>
              </w:rPr>
              <w:t>: assinale com um “X” no quadro correspondente: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É obrigatório apresentar tratamento do efluente gerado. Não poderá ocorrer lançamento sem o devido tratamento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 e filtro anaeróbio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Sumidouro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Banheiro químico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Sistema de Tratamento interno (estação própria para tratamento de esgoto)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Outro. Especificar: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o local do lançamento dos efluentes líquidos sanitários: assinale com um “X” no quadro correspondente: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Corpo hídrico receptor (</w:t>
            </w: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nome do arroio/córrego/rio/lago, etc</w:t>
            </w:r>
            <w:r>
              <w:rPr>
                <w:rFonts w:cs="Arial Narrow" w:ascii="Arial Narrow" w:hAnsi="Arial Narrow"/>
                <w:sz w:val="20"/>
                <w:szCs w:val="20"/>
              </w:rPr>
              <w:t>.):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5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Coordenada do ponto de lançamento do efluente (UTM WGS-84/ SIRGAS):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* Em caso de instalação de banheiros químicos, informar o destino final do efluente:</w:t>
            </w:r>
          </w:p>
        </w:tc>
      </w:tr>
      <w:tr>
        <w:trPr/>
        <w:tc>
          <w:tcPr>
            <w:tcW w:w="4819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Empresa:</w:t>
            </w:r>
          </w:p>
        </w:tc>
        <w:tc>
          <w:tcPr>
            <w:tcW w:w="255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</w:t>
            </w:r>
          </w:p>
        </w:tc>
        <w:tc>
          <w:tcPr>
            <w:tcW w:w="26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LO:</w:t>
            </w:r>
          </w:p>
        </w:tc>
      </w:tr>
      <w:tr>
        <w:trPr/>
        <w:tc>
          <w:tcPr>
            <w:tcW w:w="9998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Anexar contrato e/ou declaração da empresa responsável pelo recebimento efluente.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6.6 Geração de efluentes líquidos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u w:val="single"/>
          <w:shd w:fill="E8F2A1" w:val="clear"/>
          <w:lang w:val="pt-BR" w:eastAsia="pt-BR" w:bidi="ar-SA"/>
        </w:rPr>
        <w:t>após</w:t>
      </w:r>
      <w:r>
        <w:rPr>
          <w:rFonts w:cs="Arial Narrow" w:ascii="Arial Narrow" w:hAnsi="Arial Narrow"/>
          <w:b/>
          <w:sz w:val="22"/>
          <w:szCs w:val="22"/>
          <w:shd w:fill="E8F2A1" w:val="clear"/>
        </w:rPr>
        <w:t xml:space="preserve"> a execução da obra</w:t>
      </w:r>
      <w:r>
        <w:rPr>
          <w:rFonts w:cs="Arial Narrow" w:ascii="Arial Narrow" w:hAnsi="Arial Narrow"/>
          <w:b/>
          <w:sz w:val="22"/>
          <w:szCs w:val="22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líquidos: </w:t>
      </w:r>
      <w:r>
        <w:rPr>
          <w:rFonts w:cs="Arial Narrow" w:ascii="Arial Narrow" w:hAnsi="Arial Narrow"/>
          <w:sz w:val="20"/>
          <w:szCs w:val="20"/>
          <w:lang w:eastAsia="zh-CN"/>
        </w:rPr>
        <w:t>são todos os despejos, na forma líquida, oriundos de qualquer atividade.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284" w:leader="none"/>
        </w:tabs>
        <w:spacing w:before="0" w:after="6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Efluentes líquidos sanitários: </w:t>
      </w:r>
      <w:r>
        <w:rPr>
          <w:rFonts w:cs="Arial Narrow" w:ascii="Arial Narrow" w:hAnsi="Arial Narrow"/>
          <w:sz w:val="20"/>
          <w:szCs w:val="20"/>
          <w:lang w:eastAsia="zh-CN"/>
        </w:rPr>
        <w:t>são provenientes de banheiros (</w:t>
      </w:r>
      <w:r>
        <w:rPr>
          <w:rFonts w:cs="Arial Narrow" w:ascii="Arial Narrow" w:hAnsi="Arial Narrow"/>
          <w:sz w:val="20"/>
          <w:szCs w:val="20"/>
          <w:shd w:fill="D4EA6B" w:val="clear"/>
          <w:lang w:eastAsia="zh-CN"/>
        </w:rPr>
        <w:t>chuveiros e vasos sanitários utilizados pelo empreendimento que se instalar no local)</w:t>
      </w:r>
      <w:r>
        <w:rPr>
          <w:rFonts w:cs="Arial Narrow" w:ascii="Arial Narrow" w:hAnsi="Arial Narrow"/>
          <w:sz w:val="20"/>
          <w:szCs w:val="20"/>
          <w:lang w:eastAsia="zh-CN"/>
        </w:rPr>
        <w:t>, de cozinhas, refeitórios etc.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25"/>
        <w:gridCol w:w="5815"/>
        <w:gridCol w:w="427"/>
        <w:gridCol w:w="3331"/>
      </w:tblGrid>
      <w:tr>
        <w:trPr/>
        <w:tc>
          <w:tcPr>
            <w:tcW w:w="9998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cs="Arial Narrow" w:ascii="Arial Narrow" w:hAnsi="Arial Narrow"/>
                <w:sz w:val="20"/>
                <w:szCs w:val="20"/>
              </w:rPr>
              <w:t>/dia):</w:t>
            </w:r>
          </w:p>
        </w:tc>
      </w:tr>
      <w:tr>
        <w:trPr/>
        <w:tc>
          <w:tcPr>
            <w:tcW w:w="9998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i/>
                <w:sz w:val="20"/>
                <w:szCs w:val="20"/>
              </w:rPr>
              <w:t xml:space="preserve">OBS.: Considerar o cálculo de contribuição de esgoto/efluente conforme </w:t>
            </w:r>
            <w:r>
              <w:rPr>
                <w:rFonts w:cs="Arial Narrow" w:ascii="Arial Narrow" w:hAnsi="Arial Narrow"/>
                <w:b/>
                <w:bCs/>
                <w:i/>
                <w:sz w:val="20"/>
                <w:szCs w:val="20"/>
                <w:u w:val="single"/>
              </w:rPr>
              <w:t>NBR 7229 e Diretriz Técnica 01/2022-SEMAPE</w:t>
            </w:r>
          </w:p>
        </w:tc>
      </w:tr>
      <w:tr>
        <w:trPr/>
        <w:tc>
          <w:tcPr>
            <w:tcW w:w="9998" w:type="dxa"/>
            <w:gridSpan w:val="4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eastAsia="Times New Roman" w:cs="Arial Narrow"/>
                <w:color w:val="00000A"/>
                <w:kern w:val="2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Descreva a memória de cálculo da contribuição de esgoto/efluente (descrevendo o tipo de prédio utilizado conforme NBR 7229 e número de unidades residenciais/comerciais):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/>
            </w:r>
          </w:p>
        </w:tc>
      </w:tr>
      <w:tr>
        <w:trPr/>
        <w:tc>
          <w:tcPr>
            <w:tcW w:w="9998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Indique qual o sistema de tratamento utilizado para os </w:t>
            </w:r>
            <w:r>
              <w:rPr>
                <w:rFonts w:cs="Arial Narrow" w:ascii="Arial Narrow" w:hAnsi="Arial Narrow"/>
                <w:sz w:val="20"/>
                <w:szCs w:val="20"/>
                <w:u w:val="single"/>
              </w:rPr>
              <w:t>efluentes líquidos sanitários</w:t>
            </w:r>
            <w:r>
              <w:rPr>
                <w:rFonts w:cs="Arial Narrow" w:ascii="Arial Narrow" w:hAnsi="Arial Narrow"/>
                <w:sz w:val="20"/>
                <w:szCs w:val="20"/>
              </w:rPr>
              <w:t>: assinale com um “X” no quadro correspondente: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É obrigatório apresentar tratamento do efluente gerado. Não poderá ocorrer lançamento sem o devido tratamento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Fossa séptica e filtro anaeróbio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Sumidouro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Não possui sistema de tratamento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581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Sistema de Tratamento interno (estação própria para tratamento de esgoto)</w:t>
            </w:r>
          </w:p>
        </w:tc>
        <w:tc>
          <w:tcPr>
            <w:tcW w:w="427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33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Outro. Especificar:</w:t>
            </w:r>
          </w:p>
        </w:tc>
      </w:tr>
      <w:tr>
        <w:trPr/>
        <w:tc>
          <w:tcPr>
            <w:tcW w:w="9998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Indique o local do lançamento dos efluentes líquidos sanitários: assinale com um “X” no quadro correspondente: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Rede pública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Corpo hídrico receptor (</w:t>
            </w:r>
            <w:r>
              <w:rPr>
                <w:rFonts w:cs="Arial Narrow" w:ascii="Arial Narrow" w:hAnsi="Arial Narrow"/>
                <w:sz w:val="20"/>
                <w:szCs w:val="20"/>
                <w:lang w:eastAsia="zh-CN"/>
              </w:rPr>
              <w:t>nome do arroio/córrego/rio/lago, etc</w:t>
            </w:r>
            <w:r>
              <w:rPr>
                <w:rFonts w:cs="Arial Narrow" w:ascii="Arial Narrow" w:hAnsi="Arial Narrow"/>
                <w:sz w:val="20"/>
                <w:szCs w:val="20"/>
              </w:rPr>
              <w:t>.):</w:t>
            </w:r>
          </w:p>
        </w:tc>
      </w:tr>
      <w:tr>
        <w:trPr/>
        <w:tc>
          <w:tcPr>
            <w:tcW w:w="4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573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Outra (especificar):</w:t>
            </w:r>
          </w:p>
        </w:tc>
      </w:tr>
      <w:tr>
        <w:trPr/>
        <w:tc>
          <w:tcPr>
            <w:tcW w:w="9998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Coordenada do ponto de lançamento do efluente (UTM WGS-84/ SIRGAS):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6.7 Arborização (conforme Lei Municipal nº 6.749/2021):</w:t>
      </w:r>
    </w:p>
    <w:tbl>
      <w:tblPr>
        <w:tblW w:w="9954" w:type="dxa"/>
        <w:jc w:val="left"/>
        <w:tblInd w:w="-40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760"/>
        <w:gridCol w:w="5193"/>
      </w:tblGrid>
      <w:tr>
        <w:trPr>
          <w:trHeight w:val="216" w:hRule="atLeast"/>
        </w:trPr>
        <w:tc>
          <w:tcPr>
            <w:tcW w:w="47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  <w:shd w:fill="auto" w:val="clear"/>
              </w:rPr>
              <w:t>6</w:t>
            </w:r>
            <w:r>
              <w:rPr>
                <w:rFonts w:cs="Arial Narrow" w:ascii="Arial Narrow" w:hAnsi="Arial Narrow"/>
                <w:sz w:val="20"/>
                <w:szCs w:val="20"/>
              </w:rPr>
              <w:t>.7.1. Há arborização no passeio público do empreendimento?</w:t>
            </w:r>
          </w:p>
        </w:tc>
        <w:tc>
          <w:tcPr>
            <w:tcW w:w="519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Sim   (   ) Não</w:t>
            </w:r>
          </w:p>
        </w:tc>
      </w:tr>
      <w:tr>
        <w:trPr>
          <w:trHeight w:val="216" w:hRule="atLeast"/>
        </w:trPr>
        <w:tc>
          <w:tcPr>
            <w:tcW w:w="47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  <w:shd w:fill="auto" w:val="clear"/>
              </w:rPr>
              <w:t>6.7.2.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Caso afirmativo, qual a quantidade e espécies?</w:t>
            </w:r>
          </w:p>
        </w:tc>
        <w:tc>
          <w:tcPr>
            <w:tcW w:w="519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</w:tc>
      </w:tr>
      <w:tr>
        <w:trPr>
          <w:trHeight w:val="216" w:hRule="atLeast"/>
        </w:trPr>
        <w:tc>
          <w:tcPr>
            <w:tcW w:w="476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  <w:shd w:fill="auto" w:val="clear"/>
              </w:rPr>
              <w:t>6.7</w:t>
            </w:r>
            <w:r>
              <w:rPr>
                <w:rFonts w:cs="Arial Narrow" w:ascii="Arial Narrow" w:hAnsi="Arial Narrow"/>
                <w:sz w:val="20"/>
                <w:szCs w:val="20"/>
              </w:rPr>
              <w:t>.3. Caso ainda não tenham árvores no passeio público: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Atenção: Observar a Lei Municipal nº 6.749/2021 e Resolução CONDEMA 11/2021.</w:t>
            </w:r>
          </w:p>
        </w:tc>
        <w:tc>
          <w:tcPr>
            <w:tcW w:w="519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Período previsto para o plantio (mês e ano): 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 e espécies a serem plantadas: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  <w:p>
            <w:pPr>
              <w:pStyle w:val="Normal"/>
              <w:widowControl w:val="false"/>
              <w:suppressAutoHyphens w:val="false"/>
              <w:spacing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   ) ______________________ (   ) ______________________</w:t>
            </w:r>
          </w:p>
        </w:tc>
      </w:tr>
      <w:tr>
        <w:trPr>
          <w:trHeight w:val="216" w:hRule="atLeast"/>
        </w:trPr>
        <w:tc>
          <w:tcPr>
            <w:tcW w:w="9953" w:type="dxa"/>
            <w:gridSpan w:val="2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6.7.4. Em caso de necessidade de remoção, apresentar a justificativa e projeto de arborização de acordo com a Lei Municipal nº 6.749/2021.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Quantidade e espécie (    )_________________________(    ) ____________________(    ) _______________________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Justificativa: 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40" w:after="40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16"/>
                <w:szCs w:val="16"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OBS: A autorização para remoção dependerá da análise técnica de acordo com o Art. 21 da Lei Municipal 6749/2021 e da justificativa apresentada.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6.8 Aprovação do projeto arquitetônico/hidrossanitário:</w:t>
      </w:r>
    </w:p>
    <w:tbl>
      <w:tblPr>
        <w:tblW w:w="9995" w:type="dxa"/>
        <w:jc w:val="left"/>
        <w:tblInd w:w="58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41"/>
        <w:gridCol w:w="9653"/>
      </w:tblGrid>
      <w:tr>
        <w:trPr>
          <w:trHeight w:val="258" w:hRule="exact"/>
        </w:trPr>
        <w:tc>
          <w:tcPr>
            <w:tcW w:w="999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O empreendimento possui projeto protocolado ou aprovado?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91" w:hRule="exact"/>
        </w:trPr>
        <w:tc>
          <w:tcPr>
            <w:tcW w:w="3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96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PROTOCOLADO – n° protocolo:</w:t>
            </w:r>
          </w:p>
        </w:tc>
      </w:tr>
      <w:tr>
        <w:trPr>
          <w:trHeight w:val="291" w:hRule="exact"/>
        </w:trPr>
        <w:tc>
          <w:tcPr>
            <w:tcW w:w="34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/>
            </w:pPr>
            <w:r>
              <w:rPr/>
            </w:r>
          </w:p>
        </w:tc>
        <w:tc>
          <w:tcPr>
            <w:tcW w:w="965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APROVADO – n° protocolo: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7. EMISSÕES ATMOSFÉRICAS:</w:t>
      </w:r>
    </w:p>
    <w:p>
      <w:pPr>
        <w:pStyle w:val="Normal"/>
        <w:numPr>
          <w:ilvl w:val="0"/>
          <w:numId w:val="3"/>
        </w:numPr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  <w:lang w:eastAsia="zh-CN"/>
        </w:rPr>
        <w:t xml:space="preserve">Emissão atmosférica (gerada na obra): </w:t>
      </w:r>
      <w:r>
        <w:rPr>
          <w:rFonts w:cs="Arial Narrow" w:ascii="Arial Narrow" w:hAnsi="Arial Narrow"/>
          <w:sz w:val="20"/>
          <w:szCs w:val="20"/>
          <w:lang w:eastAsia="zh-CN"/>
        </w:rPr>
        <w:t>é todo lançamento de matéria ou de energia na forma de gás, vapor, material particulado, vibração e ruído, no ar.</w:t>
      </w:r>
    </w:p>
    <w:p>
      <w:pPr>
        <w:pStyle w:val="Normal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</w:r>
    </w:p>
    <w:p>
      <w:pPr>
        <w:pStyle w:val="Normal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  <w:t>Preencha a tabela abaixo identificando as fontes de geração das emissões atmosféricas por atividade (terraplanagem, demolição, poeira, etc.)</w:t>
      </w:r>
    </w:p>
    <w:p>
      <w:pPr>
        <w:pStyle w:val="Normal"/>
        <w:jc w:val="both"/>
        <w:textAlignment w:val="auto"/>
        <w:rPr>
          <w:rFonts w:ascii="Arial Narrow" w:hAnsi="Arial Narrow" w:cs="Arial Narrow"/>
          <w:sz w:val="10"/>
          <w:szCs w:val="10"/>
          <w:lang w:eastAsia="zh-CN"/>
        </w:rPr>
      </w:pPr>
      <w:r>
        <w:rPr>
          <w:rFonts w:cs="Arial Narrow" w:ascii="Arial Narrow" w:hAnsi="Arial Narrow"/>
          <w:sz w:val="10"/>
          <w:szCs w:val="10"/>
          <w:lang w:eastAsia="zh-CN"/>
        </w:rPr>
      </w:r>
    </w:p>
    <w:tbl>
      <w:tblPr>
        <w:tblW w:w="9758" w:type="dxa"/>
        <w:jc w:val="left"/>
        <w:tblInd w:w="-160" w:type="dxa"/>
        <w:tblLayout w:type="fixed"/>
        <w:tblCellMar>
          <w:top w:w="0" w:type="dxa"/>
          <w:left w:w="25" w:type="dxa"/>
          <w:bottom w:w="0" w:type="dxa"/>
          <w:right w:w="70" w:type="dxa"/>
        </w:tblCellMar>
      </w:tblPr>
      <w:tblGrid>
        <w:gridCol w:w="4676"/>
        <w:gridCol w:w="5081"/>
      </w:tblGrid>
      <w:tr>
        <w:trPr>
          <w:trHeight w:val="317" w:hRule="atLeast"/>
        </w:trPr>
        <w:tc>
          <w:tcPr>
            <w:tcW w:w="46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center"/>
              <w:rPr>
                <w:rFonts w:ascii="Arial Narrow" w:hAnsi="Arial Narrow" w:eastAsia="Calibri" w:cs="Arial Narrow"/>
                <w:sz w:val="20"/>
                <w:szCs w:val="20"/>
              </w:rPr>
            </w:pPr>
            <w:r>
              <w:rPr>
                <w:rFonts w:eastAsia="Calibri" w:cs="Arial Narrow" w:ascii="Arial Narrow" w:hAnsi="Arial Narrow"/>
                <w:sz w:val="20"/>
                <w:szCs w:val="20"/>
              </w:rPr>
              <w:t>Fonte de geração</w:t>
            </w:r>
          </w:p>
        </w:tc>
        <w:tc>
          <w:tcPr>
            <w:tcW w:w="50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 de controle</w:t>
            </w:r>
          </w:p>
        </w:tc>
      </w:tr>
      <w:tr>
        <w:trPr>
          <w:trHeight w:val="317" w:hRule="atLeast"/>
        </w:trPr>
        <w:tc>
          <w:tcPr>
            <w:tcW w:w="46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center"/>
              <w:rPr/>
            </w:pPr>
            <w:r>
              <w:rPr/>
            </w:r>
          </w:p>
        </w:tc>
        <w:tc>
          <w:tcPr>
            <w:tcW w:w="50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467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center"/>
              <w:rPr/>
            </w:pPr>
            <w:r>
              <w:rPr/>
            </w:r>
          </w:p>
        </w:tc>
        <w:tc>
          <w:tcPr>
            <w:tcW w:w="50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bCs/>
          <w:sz w:val="21"/>
          <w:szCs w:val="21"/>
          <w:shd w:fill="auto" w:val="clear"/>
        </w:rPr>
      </w:pPr>
      <w:r>
        <w:rPr>
          <w:rFonts w:cs="Arial Narrow" w:ascii="Arial Narrow" w:hAnsi="Arial Narrow"/>
          <w:b/>
          <w:bCs/>
          <w:sz w:val="21"/>
          <w:szCs w:val="21"/>
          <w:shd w:fill="auto" w:val="clear"/>
        </w:rPr>
        <w:t xml:space="preserve">8. RECURSOS HÍDRICOS: </w:t>
      </w:r>
    </w:p>
    <w:p>
      <w:pPr>
        <w:pStyle w:val="Observaes"/>
        <w:ind w:left="0" w:right="0" w:hanging="0"/>
        <w:rPr/>
      </w:pPr>
      <w:r>
        <w:rPr>
          <w:rFonts w:cs="Arial Narrow" w:ascii="Arial Narrow" w:hAnsi="Arial Narrow"/>
          <w:b w:val="false"/>
          <w:bCs w:val="false"/>
          <w:i w:val="false"/>
          <w:sz w:val="21"/>
          <w:szCs w:val="21"/>
          <w:shd w:fill="auto" w:val="clear"/>
        </w:rPr>
        <w:t xml:space="preserve">10.1 </w:t>
      </w:r>
      <w:r>
        <w:rPr>
          <w:rFonts w:eastAsia="Arial" w:cs="Arial Narrow" w:ascii="Arial Narrow" w:hAnsi="Arial Narrow"/>
          <w:b w:val="false"/>
          <w:bCs w:val="false"/>
          <w:i w:val="false"/>
          <w:color w:val="00000A"/>
          <w:kern w:val="2"/>
          <w:sz w:val="21"/>
          <w:szCs w:val="21"/>
          <w:shd w:fill="auto" w:val="clear"/>
          <w:lang w:val="pt-BR" w:eastAsia="pt-BR" w:bidi="ar-SA"/>
        </w:rPr>
        <w:t xml:space="preserve">Informar se o imóvel incide sobre Área de preservação Permanente – APP </w:t>
      </w:r>
      <w:r>
        <w:rPr>
          <w:rFonts w:eastAsia="Arial" w:cs="Arial Narrow" w:ascii="Arial Narrow" w:hAnsi="Arial Narrow"/>
          <w:b w:val="false"/>
          <w:bCs w:val="false"/>
          <w:i/>
          <w:iCs/>
          <w:color w:val="00000A"/>
          <w:kern w:val="2"/>
          <w:sz w:val="18"/>
          <w:szCs w:val="18"/>
          <w:shd w:fill="auto" w:val="clear"/>
          <w:lang w:val="pt-BR" w:eastAsia="pt-BR" w:bidi="ar-SA"/>
        </w:rPr>
        <w:t>(A informação deve considerar o disposto na Lei nº 12.651/2012, atentando para a largura do curso hídrico)</w:t>
      </w:r>
    </w:p>
    <w:p>
      <w:pPr>
        <w:pStyle w:val="Observaes"/>
        <w:ind w:left="0" w:right="0" w:hanging="0"/>
        <w:rPr>
          <w:rFonts w:ascii="Arial Narrow" w:hAnsi="Arial Narrow" w:cs="Arial Narrow"/>
          <w:i w:val="false"/>
          <w:i w:val="false"/>
          <w:sz w:val="21"/>
          <w:szCs w:val="21"/>
          <w:shd w:fill="FFFF00" w:val="clear"/>
        </w:rPr>
      </w:pPr>
      <w:r>
        <w:rPr>
          <w:rFonts w:cs="Arial Narrow" w:ascii="Arial Narrow" w:hAnsi="Arial Narrow"/>
          <w:i w:val="false"/>
          <w:sz w:val="21"/>
          <w:szCs w:val="21"/>
          <w:shd w:fill="FFFF00" w:val="clear"/>
        </w:rPr>
      </w:r>
    </w:p>
    <w:tbl>
      <w:tblPr>
        <w:tblW w:w="9924" w:type="dxa"/>
        <w:jc w:val="left"/>
        <w:tblInd w:w="-192" w:type="dxa"/>
        <w:tblLayout w:type="fixed"/>
        <w:tblCellMar>
          <w:top w:w="0" w:type="dxa"/>
          <w:left w:w="48" w:type="dxa"/>
          <w:bottom w:w="0" w:type="dxa"/>
          <w:right w:w="108" w:type="dxa"/>
        </w:tblCellMar>
      </w:tblPr>
      <w:tblGrid>
        <w:gridCol w:w="316"/>
        <w:gridCol w:w="4959"/>
        <w:gridCol w:w="4649"/>
      </w:tblGrid>
      <w:tr>
        <w:trPr/>
        <w:tc>
          <w:tcPr>
            <w:tcW w:w="31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5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>
                <w:rFonts w:ascii="Arial Narrow" w:hAnsi="Arial Narrow" w:cs="Arial Narrow"/>
                <w:b/>
                <w:b/>
                <w:bCs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b/>
                <w:bCs/>
                <w:sz w:val="21"/>
                <w:szCs w:val="21"/>
                <w:shd w:fill="auto" w:val="clear"/>
              </w:rPr>
              <w:t>Recurso hídrico</w:t>
            </w:r>
          </w:p>
        </w:tc>
        <w:tc>
          <w:tcPr>
            <w:tcW w:w="464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center"/>
              <w:textAlignment w:val="auto"/>
              <w:rPr>
                <w:rFonts w:ascii="Arial Narrow" w:hAnsi="Arial Narrow" w:cs="Arial Narrow"/>
                <w:b/>
                <w:b/>
                <w:bCs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b/>
                <w:bCs/>
                <w:sz w:val="21"/>
                <w:szCs w:val="21"/>
                <w:shd w:fill="auto" w:val="clear"/>
              </w:rPr>
              <w:t>Coordenadas (UTM - SIRGAS)</w:t>
            </w:r>
          </w:p>
        </w:tc>
      </w:tr>
      <w:tr>
        <w:trPr/>
        <w:tc>
          <w:tcPr>
            <w:tcW w:w="316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59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Rio, arroio</w:t>
            </w:r>
          </w:p>
        </w:tc>
        <w:tc>
          <w:tcPr>
            <w:tcW w:w="4649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316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59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Nascente, olho d’água</w:t>
            </w:r>
          </w:p>
        </w:tc>
        <w:tc>
          <w:tcPr>
            <w:tcW w:w="4649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  <w:tr>
        <w:trPr/>
        <w:tc>
          <w:tcPr>
            <w:tcW w:w="316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  <w:tc>
          <w:tcPr>
            <w:tcW w:w="4959" w:type="dxa"/>
            <w:tcBorders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  <w:t>Banhado</w:t>
            </w:r>
          </w:p>
        </w:tc>
        <w:tc>
          <w:tcPr>
            <w:tcW w:w="4649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sz w:val="21"/>
                <w:szCs w:val="21"/>
                <w:shd w:fill="auto" w:val="clear"/>
              </w:rPr>
            </w:pPr>
            <w:r>
              <w:rPr>
                <w:rFonts w:cs="Arial Narrow" w:ascii="Arial Narrow" w:hAnsi="Arial Narrow"/>
                <w:sz w:val="21"/>
                <w:szCs w:val="21"/>
                <w:shd w:fill="auto" w:val="clear"/>
              </w:rPr>
            </w:r>
          </w:p>
        </w:tc>
      </w:tr>
    </w:tbl>
    <w:p>
      <w:pPr>
        <w:pStyle w:val="Observaes"/>
        <w:ind w:left="0" w:right="0" w:hanging="0"/>
        <w:rPr>
          <w:rFonts w:ascii="Arial Narrow" w:hAnsi="Arial Narrow" w:cs="Arial Narrow"/>
          <w:i w:val="false"/>
          <w:i w:val="false"/>
          <w:sz w:val="21"/>
          <w:szCs w:val="21"/>
          <w:shd w:fill="FFFF00" w:val="clear"/>
        </w:rPr>
      </w:pPr>
      <w:r>
        <w:rPr>
          <w:rFonts w:cs="Arial Narrow" w:ascii="Arial Narrow" w:hAnsi="Arial Narrow"/>
          <w:i w:val="false"/>
          <w:sz w:val="21"/>
          <w:szCs w:val="21"/>
          <w:shd w:fill="FFFF00" w:val="clear"/>
        </w:rPr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no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da solicitação pela SEMAPE, implicará no encerramento automático do processo.</w:t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color w:val="3465A4"/>
          <w:sz w:val="20"/>
          <w:szCs w:val="20"/>
        </w:rPr>
      </w:pPr>
      <w:r>
        <w:rPr>
          <w:rFonts w:cs="Arial Narrow" w:ascii="Arial Narrow" w:hAnsi="Arial Narrow"/>
          <w:b/>
          <w:i/>
          <w:color w:val="3465A4"/>
          <w:sz w:val="20"/>
          <w:szCs w:val="20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Os estudos deverão vir acompanhados de Anotação de Responsabilidade Técnica – ART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1"/>
          <w:szCs w:val="21"/>
        </w:rPr>
        <w:t xml:space="preserve"> documentos obrigatório não sejam apresentados, o processo será INDEFERIDO</w:t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1. Requerimento de abertura de processo administrativo assinado pelo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2. Formulário preenchido e assinado pelo responsável legal e responsável técnico habilitado.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3. Cópia da Matrícula atualizada imóvel.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4. CNPJ e Contrato social, se empresa (quando couber).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5. Cópia do CPF/RG do responsável legal.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6. Relatório fotográfico do local.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 xml:space="preserve">7. Projeto arquitetônico da obra, devidamente assinado com ART ou RRT. O projeto deve ser da mesma escala de aprovação.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1"/>
          <w:szCs w:val="21"/>
        </w:rPr>
        <w:t xml:space="preserve">8. Projeto hidrossanitário, devidamente assinado com ART ou RRT. O projeto deve ser da mesma escala de aprovação. Buscar informações sobre poço de visita da CORSAN para ligamento em rede pública de esgoto. </w:t>
      </w:r>
      <w:r>
        <w:rPr>
          <w:rFonts w:cs="Arial narrow" w:ascii="Arial narrow" w:hAnsi="Arial narrow"/>
          <w:sz w:val="21"/>
          <w:szCs w:val="21"/>
        </w:rPr>
        <w:t xml:space="preserve">Caso inexistente, atender Diretriz  Técnica 01/2022 – SEMAPE. Em caso de edificações pequenas, poderá ser analisado outra forma de tratamento de esgoto. Em caso de regularização deve ser atendido o que está sendo solicitado. </w:t>
      </w:r>
      <w:r>
        <w:rPr>
          <w:rFonts w:cs="Arial narrow" w:ascii="Arial narrow" w:hAnsi="Arial narrow"/>
          <w:color w:val="auto"/>
          <w:sz w:val="21"/>
          <w:szCs w:val="21"/>
        </w:rPr>
        <w:t>Poderá ser pedida adequação ao item 16 deste formulário, exceto quando se enquadre na observação 2 do item 16.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9. Apresentar o Plano de Gerenciamento de Resíduos da Construção Civil, com ART de elaboração e execução do PGRCC, </w:t>
      </w:r>
      <w:r>
        <w:rPr>
          <w:rFonts w:cs="Arial narrow" w:ascii="Arial narrow" w:hAnsi="Arial narrow"/>
          <w:b/>
          <w:bCs/>
          <w:sz w:val="21"/>
          <w:szCs w:val="21"/>
        </w:rPr>
        <w:t>acompanhado da declaração e/ou contrato de destinação final dos RCC</w:t>
      </w:r>
      <w:r>
        <w:rPr>
          <w:rFonts w:cs="Arial narrow" w:ascii="Arial narrow" w:hAnsi="Arial narrow"/>
          <w:sz w:val="21"/>
          <w:szCs w:val="21"/>
        </w:rPr>
        <w:t xml:space="preserve"> com as respectivas licenças, conforme Termo de </w:t>
      </w:r>
      <w:r>
        <w:rPr>
          <w:rFonts w:eastAsia="Times New Roman" w:cs="Arial narrow" w:ascii="Arial narrow" w:hAnsi="Arial narrow"/>
          <w:color w:val="00000A"/>
          <w:kern w:val="2"/>
          <w:sz w:val="21"/>
          <w:szCs w:val="21"/>
          <w:lang w:val="pt-BR" w:eastAsia="pt-BR" w:bidi="ar-SA"/>
        </w:rPr>
        <w:t>Referência</w:t>
      </w:r>
      <w:r>
        <w:rPr>
          <w:rFonts w:cs="Arial narrow" w:ascii="Arial narrow" w:hAnsi="Arial narrow"/>
          <w:sz w:val="21"/>
          <w:szCs w:val="21"/>
        </w:rPr>
        <w:t xml:space="preserve"> SEMAPE. OBS: Caso seja uma regularização, apresentar declaração acompanhado de relatório fotográfico do local e comprovação da destinação final dos resíduos.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10. Laudo de cobertura vegetal, de acordo com o termo de referência SEMAPE, com plano de manejo, acompanhado da respectiva Anotação de Responsabilidade Técnica.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11. Laudo de fauna, de acordo com o termo de referência SEMAPE, acompanhado da respectiva Anotação de Responsabilidade Técnica.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1"/>
          <w:szCs w:val="21"/>
        </w:rPr>
        <w:t xml:space="preserve">12. Projeto de terraplenagem e contenções (quando couber), aprovado pela Secretaria de Planejamento e Habitação. Deverá ser apresentada a especificação do tipo e volume do material mineral que será utilizado para aterro da obra. Deverá ser apresentada a comprovação da origem do material mineral, via nota fiscal, que deverá ser de jazida licenciada junto à Agência Nacional de Mineração (ANM) e ao órgão ambiental competente. Qualquer divergência entre o que for informado pelo empreendedor e o que for constatado </w:t>
      </w:r>
      <w:r>
        <w:rPr>
          <w:rFonts w:cs="Arial narrow" w:ascii="Arial narrow" w:hAnsi="Arial narrow"/>
          <w:i/>
          <w:iCs/>
          <w:color w:val="auto"/>
          <w:sz w:val="21"/>
          <w:szCs w:val="21"/>
        </w:rPr>
        <w:t>in loco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 pelos técnicos desta Secretaria, será considerado como </w:t>
      </w:r>
      <w:r>
        <w:rPr>
          <w:rFonts w:cs="Arial narrow" w:ascii="Arial narrow" w:hAnsi="Arial narrow"/>
          <w:b/>
          <w:bCs/>
          <w:color w:val="auto"/>
          <w:sz w:val="21"/>
          <w:szCs w:val="21"/>
        </w:rPr>
        <w:t>receptação de material mineral irregular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, e será encaminhado à Fiscalização Ambiental do município e à ANM para que sejam tomadas as medidas cabíveis de acordo com a legislação vigente. </w:t>
      </w:r>
      <w:r>
        <w:rPr>
          <w:rFonts w:cs="Arial narrow" w:ascii="Arial narrow" w:hAnsi="Arial narrow"/>
          <w:b/>
          <w:bCs/>
          <w:color w:val="auto"/>
          <w:sz w:val="21"/>
          <w:szCs w:val="21"/>
        </w:rPr>
        <w:t>Caso não haja necessidade de terraplanagem, deve ser apresentada declaração assinada pelo empreendedor e pelo responsável técnico, ficando, então, dispensada a apresentação de projeto.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 Obs.: A movimentação de terra no município de Sapiranga está sendo regrada pela Instrução Normativa Conjunta nº 01/2021, a qual encontra-se em anexo na Diretriz Técnica para Laudo Geológico, disponível para download no site da prefeitura. Os projetos de terraplenagem deverão contemplar os regramentos da referida Instrução Normativa.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13. Memorial descritivo da obra, </w:t>
      </w:r>
      <w:r>
        <w:rPr>
          <w:rFonts w:cs="Arial narrow" w:ascii="Arial narrow" w:hAnsi="Arial narrow"/>
          <w:sz w:val="21"/>
          <w:szCs w:val="21"/>
          <w:u w:val="single"/>
        </w:rPr>
        <w:t>com cronograma de execução da obra</w:t>
      </w:r>
      <w:r>
        <w:rPr>
          <w:rFonts w:cs="Arial narrow" w:ascii="Arial narrow" w:hAnsi="Arial narrow"/>
          <w:sz w:val="21"/>
          <w:szCs w:val="21"/>
        </w:rPr>
        <w:t>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14. Projeto de Arborização para o passeio público do empreendimento, caso inexistente. Em caso de regularização, comprovar a implantação de acordo com a Lei Municipal Nº 6.749/2021 e Resolução </w:t>
      </w:r>
      <w:r>
        <w:rPr>
          <w:rFonts w:eastAsia="Times New Roman" w:cs="Arial narrow" w:ascii="Arial narrow" w:hAnsi="Arial narrow"/>
          <w:color w:val="00000A"/>
          <w:kern w:val="2"/>
          <w:sz w:val="21"/>
          <w:szCs w:val="21"/>
          <w:lang w:val="pt-BR" w:eastAsia="pt-BR" w:bidi="ar-SA"/>
        </w:rPr>
        <w:t>CONDEMA</w:t>
      </w:r>
      <w:r>
        <w:rPr>
          <w:rFonts w:cs="Arial narrow" w:ascii="Arial narrow" w:hAnsi="Arial narrow"/>
          <w:sz w:val="21"/>
          <w:szCs w:val="21"/>
        </w:rPr>
        <w:t xml:space="preserve"> 11/2021.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15. Poderão ser solicitados estudos geológicos, caso os técnicos desta Secretaria julgarem necessário.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>16. Não havendo outra alternativa, para empreendimentos que prevejam a utilização de sistema de esgotamento sanitário do tipo fossa-filtro-sumidouro, deverá ser apresentado o seguinte estudo geológico (assinado por responsável técnico habilitado, com respectiva ART):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a) Descrição e avaliação da hidrogeologia local, especificando as características físicas dos aquíferos; dados </w:t>
        <w:tab/>
        <w:t xml:space="preserve">referentes à dinâmica das águas subterrâneas com dados atuais na área de influência do empreendimento, </w:t>
        <w:tab/>
        <w:t xml:space="preserve">com destaque para determinação da profundidade do lençol freático. Deverá ser apontada a direção preferencial de escoamento subterrâneo. Demais aspectos relevantes para adequada avaliação de impactos </w:t>
        <w:tab/>
        <w:t>ambientais (ex.: estruturas na rocha que podem aumentar a vulnerabilidade de contaminação dos aquíferos e/ ou susceptibilidade à erosão).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Observação 1: A base de sumidouros deve distar, no mínimo, 1,50 m do nível máximo do lençol freático ao </w:t>
        <w:tab/>
        <w:t xml:space="preserve">final da estação de maior precipitação pluviométrica. Portanto, as sondagens devem ser realizadas ao final da </w:t>
        <w:tab/>
        <w:t>estação de maior precipitação pluviométrica;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Observação 2: O estudo mencionado no item “a” acima estará dispensado, caso a construção seja executada </w:t>
        <w:tab/>
        <w:t>em loteamento já aprovado com o referido sistema fossa-filtro-sumidouro.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>17. Para empreendimentos que prevejam construções sobre áreas aterradas com Resíduos Sólidos da Construção Civil, deverá ser apresentado parecer conclusivo, assinado por responsável técnico habilitado, atestando que essas áreas são aptas a receber construções. O técnico deverá comprovar que a compactação será segura e adequada, eliminando completamente espaços vazios e espaços com material orgânico, ficando responsável por todo e qualquer problema estrutural nas futuras construções.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1"/>
          <w:szCs w:val="21"/>
        </w:rPr>
        <w:t xml:space="preserve">18. Para empreendimentos que prevejam rebaixamento do lençol freático para construção de sub-solo, apresentar a </w:t>
      </w:r>
      <w:r>
        <w:rPr>
          <w:rFonts w:cs="Arial narrow" w:ascii="Arial narrow" w:hAnsi="Arial narrow"/>
          <w:b/>
          <w:bCs/>
          <w:color w:val="auto"/>
          <w:sz w:val="21"/>
          <w:szCs w:val="21"/>
        </w:rPr>
        <w:t>Portaria de Outorga para Rebaixamento de Nível Freático</w:t>
      </w:r>
      <w:r>
        <w:rPr>
          <w:rFonts w:cs="Arial narrow" w:ascii="Arial narrow" w:hAnsi="Arial narrow"/>
          <w:color w:val="auto"/>
          <w:sz w:val="21"/>
          <w:szCs w:val="21"/>
        </w:rPr>
        <w:t>, obtida junto à Divisão de Outorga da Secretaria Estadual de Meio Ambiente e Infraestrutura.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Obs.: esta Secretaria recomenda que não sejam realizadas obras que prevejam rebaixamento do lençol </w:t>
        <w:tab/>
        <w:t xml:space="preserve">freático por bombeamento, por representar atividade de </w:t>
      </w:r>
      <w:r>
        <w:rPr>
          <w:rFonts w:cs="Arial narrow" w:ascii="Arial narrow" w:hAnsi="Arial narrow"/>
          <w:b/>
          <w:bCs/>
          <w:color w:val="auto"/>
          <w:sz w:val="21"/>
          <w:szCs w:val="21"/>
        </w:rPr>
        <w:t>alto risco geotécnico</w:t>
      </w:r>
      <w:r>
        <w:rPr>
          <w:rFonts w:cs="Arial narrow" w:ascii="Arial narrow" w:hAnsi="Arial narrow"/>
          <w:b w:val="false"/>
          <w:bCs w:val="false"/>
          <w:color w:val="auto"/>
          <w:sz w:val="21"/>
          <w:szCs w:val="21"/>
        </w:rPr>
        <w:t xml:space="preserve">, principalmente na região </w:t>
        <w:tab/>
        <w:t>central do município, constituída por sedimentos inconsolidados</w:t>
      </w:r>
      <w:r>
        <w:rPr>
          <w:rFonts w:cs="Arial narrow" w:ascii="Arial narrow" w:hAnsi="Arial narrow"/>
          <w:color w:val="auto"/>
          <w:sz w:val="21"/>
          <w:szCs w:val="21"/>
        </w:rPr>
        <w:t xml:space="preserve">. Portanto, deverá ser priorizado o </w:t>
        <w:tab/>
        <w:t xml:space="preserve">rebaixamento do lençol freático através de aterro da área. Caso o empreendedor pretenda realizar o </w:t>
        <w:tab/>
        <w:t xml:space="preserve">rebaixamento por bombeamento deverão ser encaminhados, além da Portaria de Outorga já mencionada </w:t>
        <w:tab/>
        <w:t>acima, os seguintes documentos: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a)  laudo conclusivo, referente ao projeto de rebaixamento do freático e à prevenção/mitigação de todos os </w:t>
        <w:tab/>
        <w:t>possíveis riscos geotécnicos (locais e a terceiros) decorrentes da implantação e operação do empreendimento;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color w:val="auto"/>
          <w:sz w:val="21"/>
          <w:szCs w:val="21"/>
        </w:rPr>
      </w:pPr>
      <w:r>
        <w:rPr>
          <w:rFonts w:cs="Arial narrow" w:ascii="Arial narrow" w:hAnsi="Arial narrow"/>
          <w:color w:val="auto"/>
          <w:sz w:val="21"/>
          <w:szCs w:val="21"/>
        </w:rPr>
        <w:tab/>
        <w:t xml:space="preserve">b) Termo de Responsabilidade, assinado pelo empreendedor e pelos técnicos responsáveis, com firma </w:t>
        <w:tab/>
        <w:t>reconhecida, assumindo os riscos e a responsabilidade pelos eventuais danos físicos e patrimoniais causados a terceiros, decorrentes da implantação e operação do empreendimento.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19. O empreendimento deve ter lixeiras instaladas, com compartimentadas e a indicação de “seco” e “orgânico”, devendo ser compatíveis com o resíduo gerado, seja de acordo com o número de unidades habitacionais, em caso de condomínio residencial (casas geminadas) ou de prédios industriais/comerciais. Em caso de regularização de construção, apresentar comprovação da instalação das lixeiras. Em caso de empreendimentos novos, apresentar croqui de localização das lixeiras.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20. Em caso de regularização de construção, apresentar cópia da última conta de água ou portaria de outorga em caso de água de poço e empreendimentos novos deve ter viabilidade ou contrato de abastecimento com a CORSAN. OBS: Caso não tenha viabilidade, deve ter no mínimo anuência prévia para perfuração de poço do DRH/SEMA-RS.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21. Os empreendimentos/atividades previstos para EVU, EIV </w:t>
      </w:r>
      <w:r>
        <w:rPr>
          <w:rFonts w:eastAsia="Times New Roman" w:cs="Arial narrow" w:ascii="Arial narrow" w:hAnsi="Arial narrow"/>
          <w:color w:val="00000A"/>
          <w:kern w:val="2"/>
          <w:sz w:val="21"/>
          <w:szCs w:val="21"/>
          <w:lang w:val="pt-BR" w:eastAsia="pt-BR" w:bidi="ar-SA"/>
        </w:rPr>
        <w:t>e ou</w:t>
      </w:r>
      <w:r>
        <w:rPr>
          <w:rFonts w:cs="Arial narrow" w:ascii="Arial narrow" w:hAnsi="Arial narrow"/>
          <w:sz w:val="21"/>
          <w:szCs w:val="21"/>
        </w:rPr>
        <w:t xml:space="preserve"> EVAR, conforme Lei Municipal nº 6.673/2021, deve ser apresentado comprovante de </w:t>
      </w:r>
      <w:r>
        <w:rPr>
          <w:rFonts w:cs="Arial narrow" w:ascii="Arial narrow" w:hAnsi="Arial narrow"/>
          <w:sz w:val="21"/>
          <w:szCs w:val="21"/>
          <w:u w:val="single"/>
        </w:rPr>
        <w:t>aprovação</w:t>
      </w:r>
      <w:r>
        <w:rPr>
          <w:rFonts w:cs="Arial narrow" w:ascii="Arial narrow" w:hAnsi="Arial narrow"/>
          <w:sz w:val="21"/>
          <w:szCs w:val="21"/>
        </w:rPr>
        <w:t xml:space="preserve"> dos referidos estudos.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22. </w:t>
      </w:r>
      <w:r>
        <w:rPr>
          <w:rFonts w:cs="Arial Narrow" w:ascii="Arial Narrow" w:hAnsi="Arial Narrow"/>
          <w:sz w:val="21"/>
          <w:szCs w:val="21"/>
        </w:rPr>
        <w:t>Cópia do comprovante de pagamento dos custos dos Serviços do Licenciamento Ambiental, após emissão e pagamento.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/>
          <w:b/>
          <w:bCs/>
          <w:sz w:val="21"/>
          <w:szCs w:val="21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kern w:val="2"/>
        <w:shd w:fill="auto" w:val="clear"/>
        <w:szCs w:val="22"/>
        <w:color w:val="000000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mallCaps w:val="false"/>
        <w:caps w:val="false"/>
        <w:sz w:val="20"/>
        <w:b/>
        <w:szCs w:val="20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0"/>
        <w:lang w:eastAsia="zh-C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LibreOffice/7.4.7.2$Linux_X86_64 LibreOffice_project/40$Build-2</Application>
  <AppVersion>15.0000</AppVersion>
  <Pages>10</Pages>
  <Words>2657</Words>
  <Characters>16273</Characters>
  <CharactersWithSpaces>18745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2025-10-01T16:31:17Z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