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22" w:type="dxa"/>
        <w:jc w:val="left"/>
        <w:tblInd w:w="-115" w:type="dxa"/>
        <w:tblLayout w:type="fixed"/>
        <w:tblCellMar>
          <w:top w:w="0" w:type="dxa"/>
          <w:left w:w="38" w:type="dxa"/>
          <w:bottom w:w="0" w:type="dxa"/>
          <w:right w:w="108" w:type="dxa"/>
        </w:tblCellMar>
      </w:tblPr>
      <w:tblGrid>
        <w:gridCol w:w="7628"/>
        <w:gridCol w:w="2393"/>
      </w:tblGrid>
      <w:tr>
        <w:trPr>
          <w:trHeight w:val="841" w:hRule="atLeast"/>
        </w:trPr>
        <w:tc>
          <w:tcPr>
            <w:tcW w:w="7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</w:rPr>
              <w:t>Formulário para o licenciamento ambiental de: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eastAsia="Arial Narrow" w:cs="Arial Narrow" w:ascii="Arial Narrow" w:hAnsi="Arial Narrow"/>
                <w:b/>
                <w:sz w:val="22"/>
                <w:szCs w:val="22"/>
              </w:rPr>
              <w:t>CRIAÇÃO DE ANIMAIS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LPIA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0"/>
                <w:szCs w:val="20"/>
                <w:lang w:val="pt-BR" w:eastAsia="pt-BR" w:bidi="ar-SA"/>
              </w:rPr>
              <w:t>2025-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20"/>
                <w:szCs w:val="20"/>
                <w:lang w:val="pt-BR" w:eastAsia="pt-BR" w:bidi="ar-SA"/>
              </w:rPr>
              <w:t>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Orientações gerais: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overflowPunct w:val="fals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4"/>
          <w:szCs w:val="24"/>
        </w:rPr>
      </w:pPr>
      <w:r>
        <w:rPr>
          <w:rFonts w:cs="Arial Narrow" w:ascii="Arial Narrow" w:hAnsi="Arial Narrow"/>
          <w:color w:val="000000"/>
          <w:sz w:val="22"/>
          <w:szCs w:val="22"/>
        </w:rPr>
        <w:t>A abertura de processo de licenciamento ambiental deve ser por meio do link: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overflowPunct w:val="false"/>
        <w:bidi w:val="0"/>
        <w:ind w:left="0" w:right="0" w:hanging="0"/>
        <w:jc w:val="both"/>
        <w:textAlignment w:val="auto"/>
        <w:rPr/>
      </w:pPr>
      <w:hyperlink r:id="rId2">
        <w:r>
          <w:rPr>
            <w:rStyle w:val="LinkdaInternet"/>
            <w:rFonts w:cs="Arial Narrow" w:ascii="Arial Narrow" w:hAnsi="Arial Narrow"/>
            <w:color w:val="000000"/>
            <w:sz w:val="22"/>
            <w:szCs w:val="22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0"/>
          <w:szCs w:val="20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20"/>
          <w:szCs w:val="20"/>
        </w:rPr>
        <w:t>não se aplica</w:t>
      </w:r>
      <w:r>
        <w:rPr>
          <w:rFonts w:cs="arial narrow" w:ascii="arial narrow" w:hAnsi="arial narrow"/>
          <w:color w:val="auto"/>
          <w:sz w:val="20"/>
          <w:szCs w:val="20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20"/>
          <w:szCs w:val="20"/>
        </w:rPr>
        <w:t>Todos</w:t>
      </w:r>
      <w:r>
        <w:rPr>
          <w:rFonts w:cs="arial narrow" w:ascii="arial narrow" w:hAnsi="arial narrow"/>
          <w:color w:val="auto"/>
          <w:sz w:val="20"/>
          <w:szCs w:val="20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20"/>
          <w:szCs w:val="20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0"/>
          <w:szCs w:val="20"/>
        </w:rPr>
      </w:pPr>
      <w:r>
        <w:rPr>
          <w:rFonts w:cs="arial narrow" w:ascii="arial narrow" w:hAnsi="arial narrow"/>
          <w:color w:val="auto"/>
          <w:sz w:val="20"/>
          <w:szCs w:val="20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0"/>
          <w:szCs w:val="20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0"/>
          <w:szCs w:val="20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20"/>
          <w:szCs w:val="20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20"/>
          <w:szCs w:val="20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20"/>
          <w:szCs w:val="20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80"/>
        <w:ind w:left="0" w:right="0" w:hanging="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1 IDENTIFICAÇÃO DO EMPREENDIMENTO</w:t>
      </w:r>
    </w:p>
    <w:tbl>
      <w:tblPr>
        <w:tblW w:w="9947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62"/>
        <w:gridCol w:w="4701"/>
        <w:gridCol w:w="450"/>
        <w:gridCol w:w="1243"/>
        <w:gridCol w:w="3090"/>
      </w:tblGrid>
      <w:tr>
        <w:trPr>
          <w:trHeight w:val="457" w:hRule="atLeast"/>
        </w:trPr>
        <w:tc>
          <w:tcPr>
            <w:tcW w:w="9946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946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 (da empresa):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E-mail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da empresa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351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9946" w:type="dxa"/>
            <w:gridSpan w:val="5"/>
            <w:tcBorders/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18"/>
                <w:szCs w:val="18"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>OBS: Para responder os itens abaixo, verificar o enquadramento conforme Resolução CONSEMA nº 372/2018 e suas alterações</w:t>
            </w:r>
          </w:p>
        </w:tc>
      </w:tr>
      <w:tr>
        <w:trPr>
          <w:trHeight w:val="457" w:hRule="atLeast"/>
        </w:trPr>
        <w:tc>
          <w:tcPr>
            <w:tcW w:w="6856" w:type="dxa"/>
            <w:gridSpan w:val="4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1.1. Atividade: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309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1.2. Código de Ramo (CODRAM)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02" w:hRule="atLeast"/>
        </w:trPr>
        <w:tc>
          <w:tcPr>
            <w:tcW w:w="516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1.3. Porte da atividade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  <w:u w:val="single"/>
              </w:rPr>
              <w:t xml:space="preserve"> após a ampliação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83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left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1.4. Potencial poluidor da atividade: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Mínimo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3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Baixo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Pequeno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3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Médio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Médio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3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Alto</w:t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Grande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3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46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70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Excepcional</w:t>
            </w:r>
          </w:p>
        </w:tc>
        <w:tc>
          <w:tcPr>
            <w:tcW w:w="4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33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278" w:hRule="atLeast"/>
        </w:trPr>
        <w:tc>
          <w:tcPr>
            <w:tcW w:w="9946" w:type="dxa"/>
            <w:gridSpan w:val="5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left"/>
              <w:textAlignment w:val="auto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1.5. Nº da licença que sofrerá ampliação: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8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2. TIPO DE LICENCIAMENTO:</w:t>
      </w:r>
    </w:p>
    <w:tbl>
      <w:tblPr>
        <w:tblW w:w="10041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27"/>
        <w:gridCol w:w="3754"/>
        <w:gridCol w:w="398"/>
        <w:gridCol w:w="5561"/>
      </w:tblGrid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Primeira LPIA:</w:t>
            </w:r>
          </w:p>
        </w:tc>
        <w:tc>
          <w:tcPr>
            <w:tcW w:w="39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55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Renovação (informar o número da licença anterior):</w:t>
            </w:r>
          </w:p>
        </w:tc>
      </w:tr>
      <w:tr>
        <w:trPr>
          <w:trHeight w:val="288" w:hRule="atLeast"/>
        </w:trPr>
        <w:tc>
          <w:tcPr>
            <w:tcW w:w="32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75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556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8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</w:rPr>
        <w:t xml:space="preserve">3. RESPONSÁVEL TÉCNICO PELO EMPREENDIMENTO E PELO PREENCHIMENTO DAS INFORMAÇÕES NO FORMULÁRIO </w:t>
      </w:r>
      <w:r>
        <w:rPr>
          <w:rFonts w:cs="arial narrow" w:ascii="arial narrow" w:hAnsi="arial narrow"/>
          <w:b/>
          <w:bCs/>
          <w:sz w:val="20"/>
          <w:szCs w:val="20"/>
        </w:rPr>
        <w:t>(caso sejam responsáveis diferentes, duplicar esta tabela):</w:t>
      </w:r>
    </w:p>
    <w:tbl>
      <w:tblPr>
        <w:tblW w:w="9955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5849"/>
        <w:gridCol w:w="4105"/>
      </w:tblGrid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(Anexar documento).</w:t>
            </w:r>
          </w:p>
        </w:tc>
        <w:tc>
          <w:tcPr>
            <w:tcW w:w="410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4. INFORMAÇÕES SOBRE A AMPLIAÇÃO DO EMPREENDIMENTO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4.1 Informações gerais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Marque a(s) característica(s) da(s) alteração(ões) pretendida(s) e anexe os documentos abaixo identificados, conforme a alteração pretendida.</w:t>
      </w:r>
    </w:p>
    <w:tbl>
      <w:tblPr>
        <w:tblW w:w="940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980"/>
      </w:tblGrid>
      <w:tr>
        <w:trPr>
          <w:cantSplit w:val="true"/>
        </w:trPr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Style w:val="Strong"/>
                <w:rFonts w:cs="arial narrow" w:ascii="arial narrow" w:hAnsi="arial narrow"/>
                <w:sz w:val="20"/>
                <w:szCs w:val="20"/>
              </w:rPr>
              <w:t>Instalação de novos equipamentos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-Planta baixa atualizada, identificando a localização dos equipamentos a serem instalados;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Style w:val="Strong"/>
                <w:rFonts w:cs="arial narrow" w:ascii="arial narrow" w:hAnsi="arial narrow"/>
                <w:sz w:val="20"/>
                <w:szCs w:val="20"/>
              </w:rPr>
              <w:t>Alteração de área útil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Matrícula do imóvel, caso incida sobre outro imóvel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Planta/croqui de toda a área do empreendimento, com identificação da área útil total e da área útil a ser ampliada.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Style w:val="Strong"/>
                <w:rFonts w:cs="arial narrow" w:ascii="arial narrow" w:hAnsi="arial narrow"/>
                <w:sz w:val="20"/>
                <w:szCs w:val="20"/>
              </w:rPr>
              <w:t>Construção civil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Projeto arquitetônico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Projeto hidrossanitário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Projeto de movimentação de terra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Planta/croqui de toda a área do empreendimento, com indicação diferenciada entre os prédios existentes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Plano de Gerenciamento de Resíduos Sólidos da Construção Civil - PGRSCC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eastAsia="Arial Narrow" w:cs="arial narrow"/>
                <w:b/>
                <w:b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98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/>
            </w:pPr>
            <w:r>
              <w:rPr>
                <w:rStyle w:val="Strong"/>
                <w:rFonts w:cs="arial narrow" w:ascii="arial narrow" w:hAnsi="arial narrow"/>
                <w:sz w:val="20"/>
                <w:szCs w:val="20"/>
              </w:rPr>
              <w:t>Manejo de Vegetação: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40" w:after="40"/>
              <w:jc w:val="both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Caso de possuir vegetação na área do empreendimento e COM supressão de indivíduos: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Laudo de Cobertura Vegetal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Projeto de RFO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Mapa ou croqui, em escala, da área total do terreno, indicando a exata localização da ampliação e das principais formações vegetais (NATIVAS E EXÓTICAS), bem como dos espécimes imunes ao corte ou ameaçados de extinção, quando for o caso, assim com todos os recursos hídricos existentes nas áreas (nascentes, banhados, lagos açudes, cursos d’água, etc.), quando for o caso.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Para os exemplares passíveis de transplante deverá ser apresentado Projeto de Transplante Vegetal (PTV), indicando os locais de origem e destino dos espécimes, bem como metodologia de transplante e cronograma de monitoramento.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40" w:after="40"/>
              <w:jc w:val="both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Caso de possuir vegetação na área do empreendimento, SEM supressão: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Declaração de que não vai ocorrer supressão de vegetação nativa e exótica e que a ampliação não tem intervenção em área de preservação permanente (APP).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40" w:after="40"/>
              <w:jc w:val="both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Caso de não possuir vegetação na área do empreendimento:</w:t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- Declaração de que a área não possui vegetação nativa e exótica.</w:t>
            </w:r>
          </w:p>
        </w:tc>
      </w:tr>
    </w:tbl>
    <w:p>
      <w:pPr>
        <w:pStyle w:val="Normal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4.2 Descreva qual a modificação pretendida para o empreendimento em relação a sua licença de operação vigente e suas implicações na atividade (processo produtivo, equipamentos, sistemas de tratamento, geração de emissões atmosféricas e resíduos sólidos, etc.):</w:t>
      </w:r>
    </w:p>
    <w:tbl>
      <w:tblPr>
        <w:tblW w:w="10026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10026"/>
      </w:tblGrid>
      <w:tr>
        <w:trPr>
          <w:trHeight w:val="245" w:hRule="atLeast"/>
        </w:trPr>
        <w:tc>
          <w:tcPr>
            <w:tcW w:w="1002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left="-35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left="-35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left="-35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left="-35" w:right="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4.3 Informe a(s) área(s) do empreendimento:</w:t>
      </w:r>
    </w:p>
    <w:tbl>
      <w:tblPr>
        <w:tblW w:w="10025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6954"/>
        <w:gridCol w:w="3070"/>
      </w:tblGrid>
      <w:tr>
        <w:trPr>
          <w:trHeight w:val="245" w:hRule="atLeast"/>
        </w:trPr>
        <w:tc>
          <w:tcPr>
            <w:tcW w:w="1002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40"/>
              <w:ind w:left="0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Área útil total da ampliação</w:t>
            </w:r>
          </w:p>
          <w:p>
            <w:pPr>
              <w:pStyle w:val="Normal"/>
              <w:widowControl w:val="false"/>
              <w:spacing w:before="40" w:after="40"/>
              <w:ind w:left="34" w:right="0" w:hanging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É o somatório de todas as áreas que, na ampliação, serão efetivamente utilizadas para o desenvolvimento da atividade industrial, construídas ou não, como: processo industrial, depósitos de matérias-primas, produtos, resíduos, áreas de tancagem, equipamentos de controle ambiental, áreas administrativas, refeitório, almoxarifado, estacionamento, pátio de manobras, etc.</w:t>
            </w:r>
          </w:p>
        </w:tc>
      </w:tr>
      <w:tr>
        <w:trPr>
          <w:trHeight w:val="245" w:hRule="atLeast"/>
        </w:trPr>
        <w:tc>
          <w:tcPr>
            <w:tcW w:w="6954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útil total da ampliação (m²):</w:t>
            </w:r>
          </w:p>
        </w:tc>
        <w:tc>
          <w:tcPr>
            <w:tcW w:w="3070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40"/>
              <w:ind w:left="34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245" w:hRule="atLeast"/>
        </w:trPr>
        <w:tc>
          <w:tcPr>
            <w:tcW w:w="6954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a ser construída na ampliação (m²):</w:t>
            </w:r>
          </w:p>
        </w:tc>
        <w:tc>
          <w:tcPr>
            <w:tcW w:w="3070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40"/>
              <w:ind w:left="34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245" w:hRule="atLeast"/>
        </w:trPr>
        <w:tc>
          <w:tcPr>
            <w:tcW w:w="6954" w:type="dxa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prevista para as atividades ao ar livre, com a ampliação (m²):</w:t>
            </w:r>
          </w:p>
        </w:tc>
        <w:tc>
          <w:tcPr>
            <w:tcW w:w="3070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before="40" w:after="40"/>
              <w:ind w:left="34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</w:tr>
      <w:tr>
        <w:trPr>
          <w:trHeight w:val="245" w:hRule="atLeast"/>
        </w:trPr>
        <w:tc>
          <w:tcPr>
            <w:tcW w:w="10024" w:type="dxa"/>
            <w:gridSpan w:val="2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40" w:after="40"/>
              <w:ind w:left="34" w:right="0" w:hanging="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Caso a modificação pretendida implique em alteração das fontes de abastecimento de água ou na vazão de captação, apresentar viabilidade da Corsan ou Número do Documento de Outorga ou nº SIOUT.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5. INFORMAÇÕES SOBRE A ATIVIDADE:</w:t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5.1 Informe sobre a criação: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70"/>
        <w:gridCol w:w="2539"/>
        <w:gridCol w:w="394"/>
        <w:gridCol w:w="2250"/>
        <w:gridCol w:w="429"/>
        <w:gridCol w:w="1556"/>
      </w:tblGrid>
      <w:tr>
        <w:trPr>
          <w:cantSplit w:val="true"/>
        </w:trPr>
        <w:tc>
          <w:tcPr>
            <w:tcW w:w="9355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Espécie:</w:t>
            </w:r>
          </w:p>
        </w:tc>
      </w:tr>
      <w:tr>
        <w:trPr>
          <w:cantSplit w:val="true"/>
        </w:trPr>
        <w:tc>
          <w:tcPr>
            <w:tcW w:w="1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Quanto ao sistema:</w:t>
            </w:r>
          </w:p>
        </w:tc>
        <w:tc>
          <w:tcPr>
            <w:tcW w:w="3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5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Intensiva (animais em galpões)</w:t>
            </w:r>
          </w:p>
        </w:tc>
        <w:tc>
          <w:tcPr>
            <w:tcW w:w="3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Extensiva (ao ar livre)</w:t>
            </w:r>
          </w:p>
        </w:tc>
        <w:tc>
          <w:tcPr>
            <w:tcW w:w="4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5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Semi confinada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/>
      </w:pPr>
      <w:r>
        <w:rPr/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5.2 Categoria da criação</w:t>
      </w:r>
    </w:p>
    <w:tbl>
      <w:tblPr>
        <w:tblW w:w="9311" w:type="dxa"/>
        <w:jc w:val="left"/>
        <w:tblInd w:w="4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18"/>
        <w:gridCol w:w="1232"/>
        <w:gridCol w:w="1360"/>
        <w:gridCol w:w="1350"/>
        <w:gridCol w:w="1350"/>
        <w:gridCol w:w="1350"/>
        <w:gridCol w:w="1350"/>
      </w:tblGrid>
      <w:tr>
        <w:trPr/>
        <w:tc>
          <w:tcPr>
            <w:tcW w:w="13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Categorias</w:t>
            </w:r>
          </w:p>
        </w:tc>
        <w:tc>
          <w:tcPr>
            <w:tcW w:w="12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Bovino de corte</w:t>
            </w:r>
          </w:p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(Nº Cabeças)</w:t>
            </w:r>
          </w:p>
        </w:tc>
        <w:tc>
          <w:tcPr>
            <w:tcW w:w="1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Bovino de Leite</w:t>
            </w:r>
          </w:p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(Nº Matrizes)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Ovinos</w:t>
            </w:r>
          </w:p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(Nº Cabeças)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Aves de corte ou postura</w:t>
            </w:r>
          </w:p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(Nº Cabeças)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Aves Matrizes</w:t>
            </w:r>
          </w:p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(Nº Matrizes)</w:t>
            </w:r>
          </w:p>
        </w:tc>
        <w:tc>
          <w:tcPr>
            <w:tcW w:w="13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Outros animais:</w:t>
            </w:r>
          </w:p>
          <w:p>
            <w:pPr>
              <w:pStyle w:val="SubItem5Nivel2"/>
              <w:widowControl w:val="false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____________</w:t>
            </w:r>
          </w:p>
          <w:p>
            <w:pPr>
              <w:pStyle w:val="SubItem5Nivel2"/>
              <w:widowControl w:val="false"/>
              <w:spacing w:before="60" w:after="6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(nº de cabeças)</w:t>
            </w:r>
          </w:p>
        </w:tc>
      </w:tr>
      <w:tr>
        <w:trPr/>
        <w:tc>
          <w:tcPr>
            <w:tcW w:w="1318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Em operação</w:t>
            </w:r>
          </w:p>
        </w:tc>
        <w:tc>
          <w:tcPr>
            <w:tcW w:w="1232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6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/>
        <w:tc>
          <w:tcPr>
            <w:tcW w:w="1318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A ser ampliada</w:t>
            </w:r>
          </w:p>
        </w:tc>
        <w:tc>
          <w:tcPr>
            <w:tcW w:w="1232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6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1318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pacing w:before="60" w:after="60"/>
              <w:rPr>
                <w:rFonts w:ascii="Arial Narrow" w:hAnsi="Arial Narrow" w:cs="Arial Narrow"/>
                <w:b/>
                <w:b/>
                <w:bCs/>
                <w:sz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</w:rPr>
              <w:t>Total</w:t>
            </w:r>
          </w:p>
        </w:tc>
        <w:tc>
          <w:tcPr>
            <w:tcW w:w="1232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6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13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SubItem5Nivel2"/>
              <w:widowControl w:val="false"/>
              <w:snapToGrid w:val="false"/>
              <w:spacing w:before="60" w:after="6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9310" w:type="dxa"/>
            <w:gridSpan w:val="7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Nos casos de criação ao ar livre indicar área por matriz:</w:t>
            </w:r>
          </w:p>
        </w:tc>
      </w:tr>
    </w:tbl>
    <w:p>
      <w:pPr>
        <w:pStyle w:val="Normal"/>
        <w:spacing w:before="60" w:after="60"/>
        <w:jc w:val="both"/>
        <w:textAlignment w:val="auto"/>
        <w:rPr/>
      </w:pPr>
      <w:r>
        <w:rPr/>
      </w:r>
    </w:p>
    <w:p>
      <w:pPr>
        <w:pStyle w:val="Normal"/>
        <w:spacing w:before="60" w:after="60"/>
        <w:jc w:val="both"/>
        <w:textAlignment w:val="auto"/>
        <w:rPr>
          <w:rFonts w:ascii="arial narrow" w:hAnsi="arial narrow" w:eastAsia="Arial" w:cs="arial narrow"/>
          <w:b/>
          <w:b/>
          <w:bCs/>
          <w:sz w:val="20"/>
          <w:szCs w:val="20"/>
          <w:lang w:eastAsia="zh-CN"/>
        </w:rPr>
      </w:pPr>
      <w:r>
        <w:rPr>
          <w:rFonts w:eastAsia="Arial" w:cs="arial narrow" w:ascii="arial narrow" w:hAnsi="arial narrow"/>
          <w:b/>
          <w:bCs/>
          <w:sz w:val="20"/>
          <w:szCs w:val="20"/>
          <w:lang w:eastAsia="zh-CN"/>
        </w:rPr>
        <w:t>5.3 Tipo de empreendedor: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763"/>
        <w:gridCol w:w="426"/>
        <w:gridCol w:w="2551"/>
        <w:gridCol w:w="426"/>
        <w:gridCol w:w="2692"/>
      </w:tblGrid>
      <w:tr>
        <w:trPr/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1168" w:right="0" w:hanging="0"/>
              <w:jc w:val="both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27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Produtor individual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  <w:tab w:val="left" w:pos="1004" w:leader="none"/>
              </w:tabs>
              <w:snapToGrid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  <w:tab w:val="left" w:pos="1004" w:leader="none"/>
              </w:tabs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Condomínio/ Associação</w:t>
            </w:r>
          </w:p>
        </w:tc>
        <w:tc>
          <w:tcPr>
            <w:tcW w:w="4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  <w:tab w:val="left" w:pos="1004" w:leader="none"/>
              </w:tabs>
              <w:snapToGrid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  <w:tab w:val="left" w:pos="1004" w:leader="none"/>
              </w:tabs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Empresa</w:t>
            </w:r>
          </w:p>
        </w:tc>
      </w:tr>
      <w:tr>
        <w:trPr/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1168" w:right="0" w:hanging="0"/>
              <w:jc w:val="both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  <w:tc>
          <w:tcPr>
            <w:tcW w:w="885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59" w:leader="none"/>
                <w:tab w:val="left" w:pos="1004" w:leader="none"/>
              </w:tabs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Outros (especificar):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5.4 Disponibilidade do solo para a aplicação dos resíduos, após a ampliação da atividade: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819"/>
      </w:tblGrid>
      <w:tr>
        <w:trPr>
          <w:cantSplit w:val="true"/>
        </w:trPr>
        <w:tc>
          <w:tcPr>
            <w:tcW w:w="4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ItensdeTopiconivel3"/>
              <w:widowControl w:val="false"/>
              <w:spacing w:before="40" w:after="40"/>
              <w:ind w:left="34" w:right="0" w:hanging="0"/>
              <w:jc w:val="left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Área própria (ha):</w:t>
            </w: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ItensdeTopiconivel3"/>
              <w:widowControl w:val="false"/>
              <w:spacing w:before="40" w:after="40"/>
              <w:ind w:left="34" w:right="0" w:hanging="0"/>
              <w:jc w:val="left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Área em parceria (ha):</w:t>
            </w:r>
          </w:p>
        </w:tc>
      </w:tr>
      <w:tr>
        <w:trPr>
          <w:cantSplit w:val="true"/>
        </w:trPr>
        <w:tc>
          <w:tcPr>
            <w:tcW w:w="4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ItensdeTopiconivel3"/>
              <w:widowControl w:val="false"/>
              <w:spacing w:before="40" w:after="40"/>
              <w:ind w:left="34" w:right="0" w:hanging="0"/>
              <w:jc w:val="left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Área arrendada (ha):</w:t>
            </w: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ItensdeTopiconivel3"/>
              <w:widowControl w:val="false"/>
              <w:spacing w:before="40" w:after="40"/>
              <w:ind w:left="34" w:right="0" w:hanging="0"/>
              <w:jc w:val="left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Área em condomínio (ha):</w:t>
            </w:r>
          </w:p>
        </w:tc>
      </w:tr>
      <w:tr>
        <w:trPr>
          <w:cantSplit w:val="true"/>
        </w:trPr>
        <w:tc>
          <w:tcPr>
            <w:tcW w:w="935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ItensdeTopiconivel3"/>
              <w:widowControl w:val="false"/>
              <w:spacing w:before="40" w:after="40"/>
              <w:ind w:left="34" w:right="0" w:hanging="0"/>
              <w:jc w:val="left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Outras:</w:t>
            </w:r>
          </w:p>
        </w:tc>
      </w:tr>
      <w:tr>
        <w:trPr>
          <w:cantSplit w:val="true"/>
        </w:trPr>
        <w:tc>
          <w:tcPr>
            <w:tcW w:w="935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pStyle w:val="ItensdeTopiconivel3"/>
              <w:widowControl w:val="false"/>
              <w:spacing w:before="40" w:after="40"/>
              <w:ind w:left="34" w:right="0" w:hanging="0"/>
              <w:jc w:val="left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Área total da propriedade + terceiros (ha):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</w:rPr>
        <w:t>5.5 I</w:t>
      </w:r>
      <w:r>
        <w:rPr>
          <w:rFonts w:cs="Arial Narrow" w:ascii="Arial Narrow" w:hAnsi="Arial Narrow"/>
          <w:b/>
          <w:sz w:val="20"/>
          <w:szCs w:val="20"/>
        </w:rPr>
        <w:t>nformações sobre aspectos locacionais da área de criação e de aplicação de resíduos:</w:t>
      </w:r>
    </w:p>
    <w:tbl>
      <w:tblPr>
        <w:tblW w:w="9356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25"/>
        <w:gridCol w:w="2387"/>
        <w:gridCol w:w="3144"/>
      </w:tblGrid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DISTÂNCIAS (metros)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PROPOSTA</w:t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CRITÉRIO</w:t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criação / recursos hídricos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criação / núcleos habitacionais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criação / habitações vizinhas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criação / estradas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aplicação /  recursos hídricos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aplicação / habitações vizinhas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Subtitulos"/>
              <w:widowControl w:val="false"/>
              <w:snapToGrid w:val="false"/>
              <w:spacing w:before="40" w:after="40"/>
              <w:outlineLvl w:val="9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8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Área de aplicação / estradas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1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640" w:hRule="atLeast"/>
        </w:trPr>
        <w:tc>
          <w:tcPr>
            <w:tcW w:w="935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40" w:after="40"/>
              <w:ind w:left="34" w:right="0" w:hanging="0"/>
              <w:jc w:val="center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OBS: no caso de aplicação em várias áreas, indicar em tabela anexa, as distâncias de mananciais d’água, habitações vizinhas e estradas.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</w:rPr>
        <w:t xml:space="preserve">5.6 </w:t>
      </w:r>
      <w:r>
        <w:rPr>
          <w:rFonts w:cs="Arial Narrow" w:ascii="Arial Narrow" w:hAnsi="Arial Narrow"/>
          <w:b/>
          <w:sz w:val="20"/>
          <w:szCs w:val="20"/>
        </w:rPr>
        <w:t>Informações do sistema de tratamento e destino dos dejetos: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121"/>
        <w:gridCol w:w="2834"/>
        <w:gridCol w:w="2977"/>
      </w:tblGrid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Nº</w:t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Tipologia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 Narrow" w:hAnsi="Arial Narrow" w:cs="Arial Narrow"/>
                <w:b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Volume/área (m³/m²) de cada unidade</w:t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 Narrow" w:hAnsi="Arial Narrow" w:cs="Arial Narrow"/>
                <w:b/>
                <w:b/>
                <w:sz w:val="20"/>
              </w:rPr>
            </w:pPr>
            <w:r>
              <w:rPr>
                <w:rFonts w:cs="Arial Narrow" w:ascii="Arial Narrow" w:hAnsi="Arial Narrow"/>
                <w:b/>
                <w:sz w:val="20"/>
              </w:rPr>
              <w:t>Volume/área (m³/m²) total do sistema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Esterqueiras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eastAsia="Arial Narrow" w:cs="Arial Narrow"/>
                <w:sz w:val="20"/>
              </w:rPr>
            </w:pPr>
            <w:r>
              <w:rPr>
                <w:rFonts w:eastAsia="Arial Narrow"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Biodigestor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Compostagem de dejetos líquidos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Tanque de homogenização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Tanque de biofertilzante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Pátio de compostagem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31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Separador de sólidos</w:t>
            </w:r>
          </w:p>
        </w:tc>
        <w:tc>
          <w:tcPr>
            <w:tcW w:w="28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29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</w:r>
          </w:p>
        </w:tc>
        <w:tc>
          <w:tcPr>
            <w:tcW w:w="893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sz w:val="20"/>
              </w:rPr>
            </w:pPr>
            <w:r>
              <w:rPr>
                <w:rFonts w:cs="Arial Narrow" w:ascii="Arial Narrow" w:hAnsi="Arial Narrow"/>
                <w:sz w:val="20"/>
              </w:rPr>
              <w:t>Outras:</w:t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/>
      </w:pPr>
      <w:r>
        <w:rPr>
          <w:rFonts w:cs="arial narrow" w:ascii="arial narrow" w:hAnsi="arial narrow"/>
          <w:b/>
          <w:sz w:val="20"/>
          <w:szCs w:val="20"/>
        </w:rPr>
        <w:t xml:space="preserve">5.7 </w:t>
      </w:r>
      <w:r>
        <w:rPr>
          <w:rFonts w:cs="Arial Narrow" w:ascii="Arial Narrow" w:hAnsi="Arial Narrow"/>
          <w:b/>
          <w:sz w:val="20"/>
          <w:szCs w:val="20"/>
        </w:rPr>
        <w:t>Informar o destino de animais mortos e o dimensionamento das estruturas de tratamento: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rPr>
          <w:cantSplit w:val="true"/>
        </w:trPr>
        <w:tc>
          <w:tcPr>
            <w:tcW w:w="93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40" w:after="40"/>
              <w:jc w:val="both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sz w:val="20"/>
          <w:szCs w:val="20"/>
          <w:lang w:eastAsia="zh-CN"/>
        </w:rPr>
      </w:pPr>
      <w:r>
        <w:rPr>
          <w:rFonts w:cs="arial narrow" w:ascii="arial narrow" w:hAnsi="arial narrow"/>
          <w:sz w:val="20"/>
          <w:szCs w:val="20"/>
          <w:lang w:eastAsia="zh-CN"/>
        </w:rPr>
      </w:r>
    </w:p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12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 xml:space="preserve">6. Responsabilidade Técnica pelo manejo dos animais: </w:t>
      </w:r>
    </w:p>
    <w:tbl>
      <w:tblPr>
        <w:tblW w:w="9955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5906"/>
        <w:gridCol w:w="4048"/>
      </w:tblGrid>
      <w:tr>
        <w:trPr>
          <w:trHeight w:val="223" w:hRule="atLeast"/>
        </w:trPr>
        <w:tc>
          <w:tcPr>
            <w:tcW w:w="59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9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</w:tc>
      </w:tr>
      <w:tr>
        <w:trPr>
          <w:trHeight w:val="223" w:hRule="atLeast"/>
        </w:trPr>
        <w:tc>
          <w:tcPr>
            <w:tcW w:w="59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Conselho de Classe: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4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contato:</w:t>
            </w:r>
          </w:p>
        </w:tc>
      </w:tr>
      <w:tr>
        <w:trPr>
          <w:trHeight w:val="223" w:hRule="atLeast"/>
        </w:trPr>
        <w:tc>
          <w:tcPr>
            <w:tcW w:w="9954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i w:val="false"/>
          <w:i w:val="false"/>
          <w:sz w:val="20"/>
          <w:szCs w:val="20"/>
          <w:shd w:fill="FFFF00" w:val="clear"/>
        </w:rPr>
      </w:pPr>
      <w:r>
        <w:rPr>
          <w:rFonts w:cs="arial narrow" w:ascii="arial narrow" w:hAnsi="arial narrow"/>
          <w:b/>
          <w:i w:val="false"/>
          <w:sz w:val="20"/>
          <w:szCs w:val="20"/>
          <w:shd w:fill="FFFF00" w:val="clear"/>
        </w:rPr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>no prazo de 120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, a contar de sua solicitação pela SEMAPE, implicará no encerramento automático do processo.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Sapiranga, ____ de_______________ de 20___.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DOCUMENTAÇÃO MÍNIMA NECESSÁRIA A SER ANEXADA NA PRESENTE SOLICITAÇÃO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0"/>
          <w:szCs w:val="20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0"/>
          <w:szCs w:val="20"/>
        </w:rPr>
        <w:t>não exclui a possibilidade de exigência de complementações adicionais</w:t>
      </w:r>
      <w:r>
        <w:rPr>
          <w:rFonts w:cs="arial narrow" w:ascii="arial narrow" w:hAnsi="arial narrow"/>
          <w:sz w:val="20"/>
          <w:szCs w:val="20"/>
        </w:rPr>
        <w:t xml:space="preserve"> ao processo de licenciamento, sempre que a documentação mínima não seja satisfatória para garantir a segurança ambiental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Os estudos deverão vir acompanhados de Anotação de Responsabilidade Técnica – ART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/>
          <w:color w:val="00000A"/>
          <w:kern w:val="2"/>
          <w:sz w:val="20"/>
          <w:szCs w:val="20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0"/>
          <w:szCs w:val="20"/>
        </w:rPr>
        <w:t xml:space="preserve"> documentos obrigatórios não sejam apresentados, o processo será INDEFERIDO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88"/>
        <w:ind w:left="720" w:right="0" w:hanging="0"/>
        <w:jc w:val="both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88"/>
        <w:ind w:left="360" w:right="0" w:hanging="0"/>
        <w:jc w:val="both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1. Cronograma de implantação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cs="arial narrow" w:ascii="arial narrow" w:hAnsi="arial narrow"/>
          <w:sz w:val="20"/>
          <w:szCs w:val="20"/>
        </w:rPr>
        <w:t>2. Documentação devidamente assinada, listada no item 4.1, quando couber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0"/>
          <w:szCs w:val="20"/>
        </w:rPr>
      </w:pPr>
      <w:r>
        <w:rPr>
          <w:rFonts w:cs="arial narrow" w:ascii="arial narrow" w:hAnsi="arial narrow"/>
          <w:sz w:val="20"/>
          <w:szCs w:val="20"/>
        </w:rPr>
        <w:t>3.  Cópia da Licença vigente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  <w:rFonts w:ascii="Arial narrow" w:hAnsi="Arial narrow" w:cs="Arial narrow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9">
    <w:name w:val="Heading 9"/>
    <w:basedOn w:val="Normal"/>
    <w:next w:val="Normal"/>
    <w:qFormat/>
    <w:pPr>
      <w:keepNext w:val="true"/>
      <w:numPr>
        <w:ilvl w:val="0"/>
        <w:numId w:val="0"/>
      </w:numPr>
      <w:suppressAutoHyphens w:val="true"/>
      <w:ind w:left="0" w:right="0" w:hanging="0"/>
      <w:outlineLvl w:val="8"/>
    </w:pPr>
    <w:rPr>
      <w:rFonts w:ascii="Arial" w:hAnsi="Arial" w:cs="Arial"/>
      <w:i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character" w:styleId="WW8Num14z0">
    <w:name w:val="WW8Num14z0"/>
    <w:qFormat/>
    <w:rPr>
      <w:rFonts w:ascii="Wingdings" w:hAnsi="Wingdings" w:cs="OpenSymbol;Arial Unicode MS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4z1">
    <w:name w:val="WW8Num14z1"/>
    <w:qFormat/>
    <w:rPr>
      <w:rFonts w:ascii="Symbol" w:hAnsi="Symbol" w:cs="Symbol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3z0">
    <w:name w:val="WW8Num13z0"/>
    <w:qFormat/>
    <w:rPr>
      <w:rFonts w:ascii="Wingdings" w:hAnsi="Wingdings" w:cs="OpenSymbol;Arial Unicode MS"/>
      <w:sz w:val="22"/>
      <w:szCs w:val="22"/>
      <w:lang w:eastAsia="zh-CN"/>
    </w:rPr>
  </w:style>
  <w:style w:type="character" w:styleId="WW8Num11z0">
    <w:name w:val="WW8Num11z0"/>
    <w:qFormat/>
    <w:rPr>
      <w:rFonts w:ascii="Wingdings" w:hAnsi="Wingdings" w:cs="Wingdings"/>
      <w:sz w:val="22"/>
      <w:szCs w:val="22"/>
      <w:lang w:eastAsia="zh-C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b/>
      <w:caps w:val="false"/>
      <w:smallCaps w:val="false"/>
      <w:sz w:val="20"/>
      <w:szCs w:val="22"/>
      <w:lang w:eastAsia="zh-CN"/>
    </w:rPr>
  </w:style>
  <w:style w:type="character" w:styleId="WW8Num12z0">
    <w:name w:val="WW8Num12z0"/>
    <w:qFormat/>
    <w:rPr>
      <w:rFonts w:ascii="Wingdings" w:hAnsi="Wingdings" w:cs="Wingdings"/>
      <w:sz w:val="20"/>
      <w:szCs w:val="22"/>
      <w:lang w:eastAsia="zh-C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OpenSymbol;Arial Unicode MS"/>
      <w:sz w:val="21"/>
      <w:szCs w:val="2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left="-114" w:right="0" w:hanging="0"/>
    </w:pPr>
    <w:rPr/>
  </w:style>
  <w:style w:type="paragraph" w:styleId="SubItem4Nivel2">
    <w:name w:val="Sub Item (4) - Nivel 2"/>
    <w:basedOn w:val="Subtitulos"/>
    <w:qFormat/>
    <w:pPr>
      <w:tabs>
        <w:tab w:val="clear" w:pos="709"/>
        <w:tab w:val="left" w:pos="510" w:leader="none"/>
        <w:tab w:val="left" w:pos="777" w:leader="none"/>
      </w:tabs>
      <w:spacing w:before="60" w:after="60"/>
      <w:ind w:left="360" w:right="0" w:hanging="303"/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  <w:style w:type="numbering" w:styleId="WW8Num14">
    <w:name w:val="WW8Num14"/>
    <w:qFormat/>
  </w:style>
  <w:style w:type="numbering" w:styleId="WW8Num13">
    <w:name w:val="WW8Num13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12">
    <w:name w:val="WW8Num12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393</TotalTime>
  <Application>LibreOffice/7.4.7.2$Linux_X86_64 LibreOffice_project/40$Build-2</Application>
  <AppVersion>15.0000</AppVersion>
  <Pages>6</Pages>
  <Words>1353</Words>
  <Characters>8025</Characters>
  <CharactersWithSpaces>9173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2025-10-06T18:22:24Z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